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4E" w:rsidRPr="00FF714E" w:rsidRDefault="002F3A2F" w:rsidP="00BE08C3">
      <w:pPr>
        <w:spacing w:after="0" w:line="264" w:lineRule="auto"/>
        <w:rPr>
          <w:b/>
          <w:bCs/>
        </w:rPr>
      </w:pPr>
      <w:bookmarkStart w:id="0" w:name="_GoBack"/>
      <w:bookmarkEnd w:id="0"/>
      <w:r>
        <w:rPr>
          <w:b/>
          <w:bCs/>
        </w:rPr>
        <w:t>Melinta Th</w:t>
      </w:r>
      <w:r w:rsidR="00D97386">
        <w:rPr>
          <w:b/>
          <w:bCs/>
        </w:rPr>
        <w:t>erapeutics Demonstrates Potency of Delafloxacin against Bacteria Associated with Respiratory</w:t>
      </w:r>
      <w:r w:rsidR="00531DAE">
        <w:rPr>
          <w:b/>
          <w:bCs/>
        </w:rPr>
        <w:t xml:space="preserve"> Tract</w:t>
      </w:r>
      <w:r w:rsidR="00D97386">
        <w:rPr>
          <w:b/>
          <w:bCs/>
        </w:rPr>
        <w:t xml:space="preserve"> Infection</w:t>
      </w:r>
      <w:r w:rsidR="000A34F8">
        <w:rPr>
          <w:b/>
          <w:bCs/>
        </w:rPr>
        <w:t>s</w:t>
      </w:r>
    </w:p>
    <w:p w:rsidR="00FF714E" w:rsidRPr="00BE08C3" w:rsidRDefault="00FF714E" w:rsidP="00BE08C3">
      <w:pPr>
        <w:spacing w:after="0" w:line="264" w:lineRule="auto"/>
      </w:pPr>
    </w:p>
    <w:p w:rsidR="00A678B6" w:rsidRPr="00BE08C3" w:rsidRDefault="00FF714E" w:rsidP="00BE08C3">
      <w:pPr>
        <w:spacing w:after="0" w:line="264" w:lineRule="auto"/>
      </w:pPr>
      <w:r w:rsidRPr="00BE08C3">
        <w:t xml:space="preserve">NEW HAVEN, Conn – </w:t>
      </w:r>
      <w:r w:rsidR="00A76054">
        <w:t>September 19</w:t>
      </w:r>
      <w:r w:rsidRPr="00BE08C3">
        <w:t xml:space="preserve">, 2015 -- Melinta Therapeutics, a privately held company developing novel antibiotics to treat bacterial infections, </w:t>
      </w:r>
      <w:r w:rsidR="00D97386" w:rsidRPr="00BE08C3">
        <w:t xml:space="preserve">today announced </w:t>
      </w:r>
      <w:r w:rsidR="00D97386" w:rsidRPr="00BE08C3">
        <w:rPr>
          <w:i/>
          <w:iCs/>
        </w:rPr>
        <w:t>in vitro</w:t>
      </w:r>
      <w:r w:rsidR="00D97386" w:rsidRPr="00BE08C3">
        <w:t xml:space="preserve"> results </w:t>
      </w:r>
      <w:r w:rsidR="00C14883" w:rsidRPr="00BE08C3">
        <w:t>demonstrating</w:t>
      </w:r>
      <w:r w:rsidR="00D97386" w:rsidRPr="00BE08C3">
        <w:t xml:space="preserve"> delafloxacin’s activity </w:t>
      </w:r>
      <w:r w:rsidR="00C14883" w:rsidRPr="00BE08C3">
        <w:t xml:space="preserve">against </w:t>
      </w:r>
      <w:r w:rsidR="00C14883" w:rsidRPr="00BE08C3">
        <w:rPr>
          <w:i/>
          <w:iCs/>
        </w:rPr>
        <w:t>Streptococcus pneumoniae</w:t>
      </w:r>
      <w:r w:rsidR="00C14883" w:rsidRPr="00BE08C3">
        <w:t xml:space="preserve">, </w:t>
      </w:r>
      <w:proofErr w:type="spellStart"/>
      <w:r w:rsidR="00C14883" w:rsidRPr="00BE08C3">
        <w:rPr>
          <w:i/>
          <w:iCs/>
        </w:rPr>
        <w:t>Haemophilus</w:t>
      </w:r>
      <w:proofErr w:type="spellEnd"/>
      <w:r w:rsidR="00C14883" w:rsidRPr="00BE08C3">
        <w:rPr>
          <w:i/>
          <w:iCs/>
        </w:rPr>
        <w:t xml:space="preserve"> </w:t>
      </w:r>
      <w:proofErr w:type="spellStart"/>
      <w:r w:rsidR="00C14883" w:rsidRPr="00BE08C3">
        <w:rPr>
          <w:i/>
          <w:iCs/>
        </w:rPr>
        <w:t>influenzae</w:t>
      </w:r>
      <w:proofErr w:type="spellEnd"/>
      <w:r w:rsidR="00C14883" w:rsidRPr="00BE08C3">
        <w:t xml:space="preserve">, and </w:t>
      </w:r>
      <w:r w:rsidR="00C14883" w:rsidRPr="00BE08C3">
        <w:rPr>
          <w:i/>
          <w:iCs/>
        </w:rPr>
        <w:t xml:space="preserve">Moraxella </w:t>
      </w:r>
      <w:proofErr w:type="spellStart"/>
      <w:r w:rsidR="00C14883" w:rsidRPr="00BE08C3">
        <w:rPr>
          <w:i/>
          <w:iCs/>
        </w:rPr>
        <w:t>catarrhalis</w:t>
      </w:r>
      <w:proofErr w:type="spellEnd"/>
      <w:r w:rsidR="00C14883" w:rsidRPr="00BE08C3">
        <w:t>, three bacteria commonly associated with respiratory</w:t>
      </w:r>
      <w:r w:rsidR="00531DAE">
        <w:t xml:space="preserve"> tract</w:t>
      </w:r>
      <w:r w:rsidR="00C14883" w:rsidRPr="00BE08C3">
        <w:t xml:space="preserve"> infections</w:t>
      </w:r>
      <w:r w:rsidR="00D97386" w:rsidRPr="00BE08C3">
        <w:t xml:space="preserve">.  Delafloxacin is an investigational fluoroquinolone </w:t>
      </w:r>
      <w:r w:rsidR="00C14883" w:rsidRPr="00BE08C3">
        <w:t>in late-stage</w:t>
      </w:r>
      <w:r w:rsidR="00D97386" w:rsidRPr="00BE08C3">
        <w:t xml:space="preserve"> development for </w:t>
      </w:r>
      <w:r w:rsidR="00C14883" w:rsidRPr="00BE08C3">
        <w:t xml:space="preserve">the treatment of </w:t>
      </w:r>
      <w:r w:rsidR="00D97386" w:rsidRPr="00BE08C3">
        <w:t xml:space="preserve">acute bacterial skin and skin structure infections </w:t>
      </w:r>
      <w:r w:rsidR="00C14883" w:rsidRPr="00BE08C3">
        <w:t>(ABSSSI).</w:t>
      </w:r>
      <w:r w:rsidR="009200E3">
        <w:t xml:space="preserve">  In clinical trials, delafloxacin is being </w:t>
      </w:r>
      <w:r w:rsidR="00107174">
        <w:t>tested</w:t>
      </w:r>
      <w:r w:rsidR="009200E3">
        <w:t xml:space="preserve"> in both IV and oral formulations. </w:t>
      </w:r>
      <w:r w:rsidR="00C14883" w:rsidRPr="00BE08C3">
        <w:t xml:space="preserve"> </w:t>
      </w:r>
      <w:r w:rsidR="007844A5">
        <w:t xml:space="preserve">Delafloxacin has been studied in over </w:t>
      </w:r>
      <w:r w:rsidR="009001E9">
        <w:t xml:space="preserve">2,000 </w:t>
      </w:r>
      <w:r w:rsidR="007A6F13">
        <w:t>subjects</w:t>
      </w:r>
      <w:r w:rsidR="007844A5">
        <w:t xml:space="preserve"> to date </w:t>
      </w:r>
      <w:r w:rsidR="007A6F13">
        <w:t xml:space="preserve">in </w:t>
      </w:r>
      <w:r w:rsidR="009001E9">
        <w:t xml:space="preserve">27 </w:t>
      </w:r>
      <w:r w:rsidR="007A6F13">
        <w:t>clinical studies</w:t>
      </w:r>
      <w:r w:rsidR="007844A5">
        <w:t>.</w:t>
      </w:r>
    </w:p>
    <w:p w:rsidR="00C14883" w:rsidRPr="00BE08C3" w:rsidRDefault="00C14883" w:rsidP="00BE08C3">
      <w:pPr>
        <w:spacing w:after="0" w:line="264" w:lineRule="auto"/>
      </w:pPr>
    </w:p>
    <w:p w:rsidR="00BE08C3" w:rsidRDefault="00BE08C3" w:rsidP="00531DAE">
      <w:pPr>
        <w:spacing w:after="0" w:line="264" w:lineRule="auto"/>
        <w:rPr>
          <w:rFonts w:cs="Calibri"/>
        </w:rPr>
      </w:pPr>
      <w:r w:rsidRPr="00BE08C3">
        <w:rPr>
          <w:rFonts w:cs="Calibri"/>
        </w:rPr>
        <w:t>In this study, delafloxacin</w:t>
      </w:r>
      <w:r w:rsidR="00531DAE">
        <w:rPr>
          <w:rFonts w:cs="Calibri"/>
        </w:rPr>
        <w:t xml:space="preserve"> </w:t>
      </w:r>
      <w:r w:rsidRPr="00BE08C3">
        <w:rPr>
          <w:rFonts w:cs="Calibri"/>
        </w:rPr>
        <w:t xml:space="preserve">was tested against more than 500 </w:t>
      </w:r>
      <w:r w:rsidR="00562A16">
        <w:rPr>
          <w:rFonts w:cs="Calibri"/>
          <w:i/>
          <w:iCs/>
        </w:rPr>
        <w:t>S.</w:t>
      </w:r>
      <w:r w:rsidR="00562A16" w:rsidRPr="00BE08C3">
        <w:rPr>
          <w:rFonts w:cs="Calibri"/>
          <w:i/>
          <w:iCs/>
        </w:rPr>
        <w:t xml:space="preserve"> </w:t>
      </w:r>
      <w:r w:rsidRPr="00BE08C3">
        <w:rPr>
          <w:rFonts w:cs="Calibri"/>
          <w:i/>
          <w:iCs/>
        </w:rPr>
        <w:t>pneumoniae</w:t>
      </w:r>
      <w:r w:rsidRPr="00BE08C3">
        <w:rPr>
          <w:rFonts w:cs="Calibri"/>
        </w:rPr>
        <w:t xml:space="preserve">, </w:t>
      </w:r>
      <w:r w:rsidR="00562A16">
        <w:rPr>
          <w:rFonts w:cs="Calibri"/>
          <w:i/>
          <w:iCs/>
        </w:rPr>
        <w:t xml:space="preserve">H. </w:t>
      </w:r>
      <w:proofErr w:type="spellStart"/>
      <w:r w:rsidRPr="00BE08C3">
        <w:rPr>
          <w:rFonts w:cs="Calibri"/>
          <w:i/>
          <w:iCs/>
        </w:rPr>
        <w:t>influenzae</w:t>
      </w:r>
      <w:proofErr w:type="spellEnd"/>
      <w:r w:rsidRPr="00BE08C3">
        <w:rPr>
          <w:rFonts w:cs="Calibri"/>
        </w:rPr>
        <w:t xml:space="preserve"> and </w:t>
      </w:r>
      <w:r w:rsidR="00562A16">
        <w:rPr>
          <w:rFonts w:cs="Calibri"/>
          <w:i/>
          <w:iCs/>
        </w:rPr>
        <w:t xml:space="preserve">M. </w:t>
      </w:r>
      <w:proofErr w:type="spellStart"/>
      <w:r w:rsidRPr="00BE08C3">
        <w:rPr>
          <w:rFonts w:cs="Calibri"/>
          <w:i/>
          <w:iCs/>
        </w:rPr>
        <w:t>catarrhalis</w:t>
      </w:r>
      <w:proofErr w:type="spellEnd"/>
      <w:r w:rsidRPr="00BE08C3">
        <w:rPr>
          <w:rFonts w:cs="Calibri"/>
        </w:rPr>
        <w:t xml:space="preserve"> isolates from around the United States and Europe, including </w:t>
      </w:r>
      <w:r w:rsidRPr="00BE08C3">
        <w:rPr>
          <w:rFonts w:cs="Calibri"/>
          <w:i/>
          <w:iCs/>
        </w:rPr>
        <w:t xml:space="preserve">S. pneumoniae </w:t>
      </w:r>
      <w:r w:rsidRPr="00BE08C3">
        <w:rPr>
          <w:rFonts w:cs="Calibri"/>
        </w:rPr>
        <w:t xml:space="preserve">isolates that </w:t>
      </w:r>
      <w:r>
        <w:rPr>
          <w:rFonts w:cs="Calibri"/>
        </w:rPr>
        <w:t>had</w:t>
      </w:r>
      <w:r w:rsidRPr="00BE08C3">
        <w:rPr>
          <w:rFonts w:cs="Calibri"/>
        </w:rPr>
        <w:t xml:space="preserve"> shown resistance to levofloxaci</w:t>
      </w:r>
      <w:r w:rsidR="00531DAE">
        <w:rPr>
          <w:rFonts w:cs="Calibri"/>
        </w:rPr>
        <w:t xml:space="preserve">n, penicillin and ceftriaxone. </w:t>
      </w:r>
      <w:r w:rsidR="001744BB">
        <w:rPr>
          <w:rFonts w:cs="Calibri"/>
        </w:rPr>
        <w:t>Delafloxacin’s activity was compared to antibiotics covering multiple classes including the currently marketed quinolones ciprofloxacin, levofloxacin and moxifloxacin</w:t>
      </w:r>
      <w:r w:rsidR="00A451D6">
        <w:rPr>
          <w:rFonts w:cs="Calibri"/>
        </w:rPr>
        <w:t xml:space="preserve">. </w:t>
      </w:r>
      <w:r w:rsidR="00531DAE">
        <w:rPr>
          <w:rFonts w:cs="Calibri"/>
        </w:rPr>
        <w:t xml:space="preserve"> </w:t>
      </w:r>
      <w:r w:rsidR="00C52561">
        <w:rPr>
          <w:rFonts w:cs="Calibri"/>
        </w:rPr>
        <w:t>Among these antibiotics</w:t>
      </w:r>
      <w:r w:rsidR="00531DAE">
        <w:rPr>
          <w:rFonts w:cs="Calibri"/>
        </w:rPr>
        <w:t>, d</w:t>
      </w:r>
      <w:r w:rsidRPr="00BE08C3">
        <w:rPr>
          <w:rFonts w:cs="Calibri"/>
        </w:rPr>
        <w:t xml:space="preserve">elafloxacin was the most potent compound tested against </w:t>
      </w:r>
      <w:r w:rsidRPr="00BE08C3">
        <w:rPr>
          <w:rFonts w:cs="Calibri"/>
          <w:i/>
          <w:iCs/>
        </w:rPr>
        <w:t xml:space="preserve">S. pneumoniae, H. influenza and M. </w:t>
      </w:r>
      <w:proofErr w:type="spellStart"/>
      <w:r w:rsidRPr="00BE08C3">
        <w:rPr>
          <w:rFonts w:cs="Calibri"/>
          <w:i/>
          <w:iCs/>
        </w:rPr>
        <w:t>catarrhalis</w:t>
      </w:r>
      <w:proofErr w:type="spellEnd"/>
      <w:r w:rsidR="00531DAE" w:rsidRPr="00531DAE">
        <w:rPr>
          <w:rFonts w:cs="Calibri"/>
        </w:rPr>
        <w:t>. I</w:t>
      </w:r>
      <w:r w:rsidRPr="00BE08C3">
        <w:rPr>
          <w:rFonts w:cs="Calibri"/>
        </w:rPr>
        <w:t>mportantly</w:t>
      </w:r>
      <w:r w:rsidR="00531DAE">
        <w:rPr>
          <w:rFonts w:cs="Calibri"/>
        </w:rPr>
        <w:t>, delafloxacin</w:t>
      </w:r>
      <w:r w:rsidRPr="00BE08C3">
        <w:rPr>
          <w:rFonts w:cs="Calibri"/>
        </w:rPr>
        <w:t xml:space="preserve"> was shown to be active against all resistant </w:t>
      </w:r>
      <w:r w:rsidRPr="00BE08C3">
        <w:rPr>
          <w:rFonts w:cs="Calibri"/>
          <w:i/>
          <w:iCs/>
        </w:rPr>
        <w:t xml:space="preserve">S. pneumoniae </w:t>
      </w:r>
      <w:r w:rsidRPr="00BE08C3">
        <w:rPr>
          <w:rFonts w:cs="Calibri"/>
        </w:rPr>
        <w:t>isolates</w:t>
      </w:r>
      <w:r w:rsidR="00531DAE">
        <w:rPr>
          <w:rFonts w:cs="Calibri"/>
        </w:rPr>
        <w:t xml:space="preserve"> and was not affected by beta-lactamase status in </w:t>
      </w:r>
      <w:r w:rsidR="00531DAE" w:rsidRPr="00BE08C3">
        <w:rPr>
          <w:rFonts w:cs="Calibri"/>
          <w:i/>
          <w:iCs/>
        </w:rPr>
        <w:t xml:space="preserve">H. influenza </w:t>
      </w:r>
      <w:r w:rsidR="00531DAE" w:rsidRPr="001744BB">
        <w:rPr>
          <w:rFonts w:cs="Calibri"/>
          <w:iCs/>
        </w:rPr>
        <w:t>and</w:t>
      </w:r>
      <w:r w:rsidR="00531DAE" w:rsidRPr="00BE08C3">
        <w:rPr>
          <w:rFonts w:cs="Calibri"/>
          <w:i/>
          <w:iCs/>
        </w:rPr>
        <w:t xml:space="preserve"> M. </w:t>
      </w:r>
      <w:proofErr w:type="spellStart"/>
      <w:r w:rsidR="00531DAE" w:rsidRPr="00BE08C3">
        <w:rPr>
          <w:rFonts w:cs="Calibri"/>
          <w:i/>
          <w:iCs/>
        </w:rPr>
        <w:t>catarrhalis</w:t>
      </w:r>
      <w:proofErr w:type="spellEnd"/>
      <w:r w:rsidRPr="00BE08C3">
        <w:rPr>
          <w:rFonts w:cs="Calibri"/>
        </w:rPr>
        <w:t xml:space="preserve">. </w:t>
      </w:r>
    </w:p>
    <w:p w:rsidR="006F1B2F" w:rsidRDefault="006F1B2F" w:rsidP="00531DAE">
      <w:pPr>
        <w:spacing w:after="0" w:line="264" w:lineRule="auto"/>
        <w:rPr>
          <w:rFonts w:cs="Calibri"/>
        </w:rPr>
      </w:pPr>
    </w:p>
    <w:p w:rsidR="006F1B2F" w:rsidRDefault="006F1B2F" w:rsidP="00C80570">
      <w:pPr>
        <w:spacing w:after="0" w:line="264" w:lineRule="auto"/>
        <w:rPr>
          <w:rFonts w:cs="Calibri"/>
        </w:rPr>
      </w:pPr>
      <w:r>
        <w:rPr>
          <w:rFonts w:cs="Calibri"/>
        </w:rPr>
        <w:t>“</w:t>
      </w:r>
      <w:r w:rsidRPr="006F1B2F">
        <w:rPr>
          <w:rFonts w:cs="Calibri"/>
        </w:rPr>
        <w:t xml:space="preserve">The </w:t>
      </w:r>
      <w:r w:rsidR="00BD5F8D">
        <w:rPr>
          <w:rFonts w:cs="Calibri"/>
        </w:rPr>
        <w:t xml:space="preserve">strong </w:t>
      </w:r>
      <w:r w:rsidR="00BD5F8D" w:rsidRPr="001744BB">
        <w:rPr>
          <w:rFonts w:cs="Calibri"/>
          <w:i/>
        </w:rPr>
        <w:t>in vitro</w:t>
      </w:r>
      <w:r w:rsidR="00BD5F8D">
        <w:rPr>
          <w:rFonts w:cs="Calibri"/>
        </w:rPr>
        <w:t xml:space="preserve"> </w:t>
      </w:r>
      <w:r w:rsidRPr="006F1B2F">
        <w:rPr>
          <w:rFonts w:cs="Calibri"/>
        </w:rPr>
        <w:t>activity of delafloxacin</w:t>
      </w:r>
      <w:r w:rsidR="00D86BCC">
        <w:rPr>
          <w:rFonts w:cs="Calibri"/>
        </w:rPr>
        <w:t xml:space="preserve"> that we observed in this study</w:t>
      </w:r>
      <w:r w:rsidRPr="006F1B2F">
        <w:rPr>
          <w:rFonts w:cs="Calibri"/>
        </w:rPr>
        <w:t xml:space="preserve">, particularly against multi-drug resistant pathogens, </w:t>
      </w:r>
      <w:r w:rsidR="00D86BCC">
        <w:rPr>
          <w:rFonts w:cs="Calibri"/>
        </w:rPr>
        <w:t>suggests</w:t>
      </w:r>
      <w:r w:rsidRPr="006F1B2F">
        <w:rPr>
          <w:rFonts w:cs="Calibri"/>
        </w:rPr>
        <w:t xml:space="preserve"> that further clinical study in </w:t>
      </w:r>
      <w:r w:rsidR="00D86BCC">
        <w:rPr>
          <w:rFonts w:cs="Calibri"/>
        </w:rPr>
        <w:t>respiratory tract infections</w:t>
      </w:r>
      <w:r w:rsidRPr="006F1B2F">
        <w:rPr>
          <w:rFonts w:cs="Calibri"/>
        </w:rPr>
        <w:t xml:space="preserve"> </w:t>
      </w:r>
      <w:r w:rsidR="001744BB">
        <w:rPr>
          <w:rFonts w:cs="Calibri"/>
        </w:rPr>
        <w:t xml:space="preserve">is </w:t>
      </w:r>
      <w:r w:rsidRPr="006F1B2F">
        <w:rPr>
          <w:rFonts w:cs="Calibri"/>
        </w:rPr>
        <w:t>warranted</w:t>
      </w:r>
      <w:r w:rsidR="00D86BCC">
        <w:rPr>
          <w:rFonts w:cs="Calibri"/>
        </w:rPr>
        <w:t xml:space="preserve">,” stated </w:t>
      </w:r>
      <w:r w:rsidR="005532DC">
        <w:rPr>
          <w:rFonts w:cs="Calibri"/>
        </w:rPr>
        <w:t>Eugene Sun</w:t>
      </w:r>
      <w:r w:rsidR="00D86BCC">
        <w:rPr>
          <w:rFonts w:cs="Calibri"/>
        </w:rPr>
        <w:t xml:space="preserve">, MD, </w:t>
      </w:r>
      <w:r w:rsidR="005532DC">
        <w:rPr>
          <w:rFonts w:cs="Calibri"/>
        </w:rPr>
        <w:t xml:space="preserve">interim </w:t>
      </w:r>
      <w:r w:rsidR="00F54FE4">
        <w:rPr>
          <w:rFonts w:cs="Calibri"/>
        </w:rPr>
        <w:t>C</w:t>
      </w:r>
      <w:r w:rsidR="005532DC">
        <w:rPr>
          <w:rFonts w:cs="Calibri"/>
        </w:rPr>
        <w:t xml:space="preserve">hief </w:t>
      </w:r>
      <w:r w:rsidR="00F54FE4">
        <w:rPr>
          <w:rFonts w:cs="Calibri"/>
        </w:rPr>
        <w:t>E</w:t>
      </w:r>
      <w:r w:rsidR="005532DC">
        <w:rPr>
          <w:rFonts w:cs="Calibri"/>
        </w:rPr>
        <w:t xml:space="preserve">xecutive </w:t>
      </w:r>
      <w:r w:rsidR="00F54FE4">
        <w:rPr>
          <w:rFonts w:cs="Calibri"/>
        </w:rPr>
        <w:t>O</w:t>
      </w:r>
      <w:r w:rsidR="00D86BCC">
        <w:rPr>
          <w:rFonts w:cs="Calibri"/>
        </w:rPr>
        <w:t xml:space="preserve">fficer </w:t>
      </w:r>
      <w:r w:rsidR="005532DC">
        <w:rPr>
          <w:rFonts w:cs="Calibri"/>
        </w:rPr>
        <w:t xml:space="preserve">and EVP of R&amp;D </w:t>
      </w:r>
      <w:r w:rsidR="00D86BCC">
        <w:rPr>
          <w:rFonts w:cs="Calibri"/>
        </w:rPr>
        <w:t>of Melinta Therapeutics. “</w:t>
      </w:r>
      <w:r w:rsidR="005532DC">
        <w:rPr>
          <w:rFonts w:cs="Calibri"/>
        </w:rPr>
        <w:t>Hospital-treated co</w:t>
      </w:r>
      <w:r w:rsidR="00D86BCC" w:rsidRPr="00D86BCC">
        <w:rPr>
          <w:rFonts w:cs="Calibri"/>
        </w:rPr>
        <w:t>mmunity-acquired pneumonia</w:t>
      </w:r>
      <w:r w:rsidR="00D86BCC">
        <w:rPr>
          <w:rFonts w:cs="Calibri"/>
        </w:rPr>
        <w:t xml:space="preserve">, for example, remains a significant unmet need, </w:t>
      </w:r>
      <w:r w:rsidR="00C80570">
        <w:rPr>
          <w:rFonts w:cs="Calibri"/>
        </w:rPr>
        <w:t>especially among the elderly and immunocompromised.”</w:t>
      </w:r>
    </w:p>
    <w:p w:rsidR="00BE08C3" w:rsidRPr="00BE08C3" w:rsidRDefault="00BE08C3" w:rsidP="00BE08C3">
      <w:pPr>
        <w:spacing w:after="0" w:line="264" w:lineRule="auto"/>
        <w:rPr>
          <w:rFonts w:cs="Calibri"/>
        </w:rPr>
      </w:pPr>
    </w:p>
    <w:p w:rsidR="00B53B10" w:rsidRPr="009001E9" w:rsidRDefault="00BE08C3">
      <w:pPr>
        <w:spacing w:after="0" w:line="264" w:lineRule="auto"/>
      </w:pPr>
      <w:r w:rsidRPr="00BE08C3">
        <w:rPr>
          <w:rFonts w:cs="Calibri"/>
        </w:rPr>
        <w:t xml:space="preserve">Complete results from this study are being presented at the 55th annual </w:t>
      </w:r>
      <w:proofErr w:type="spellStart"/>
      <w:r w:rsidRPr="00BE08C3">
        <w:rPr>
          <w:rFonts w:cs="Calibri"/>
        </w:rPr>
        <w:t>Interscience</w:t>
      </w:r>
      <w:proofErr w:type="spellEnd"/>
      <w:r w:rsidRPr="00BE08C3">
        <w:rPr>
          <w:rFonts w:cs="Calibri"/>
        </w:rPr>
        <w:t xml:space="preserve"> Conference o</w:t>
      </w:r>
      <w:r w:rsidR="00CA6D17">
        <w:rPr>
          <w:rFonts w:cs="Calibri"/>
        </w:rPr>
        <w:t>f</w:t>
      </w:r>
      <w:r w:rsidRPr="00BE08C3">
        <w:rPr>
          <w:rFonts w:cs="Calibri"/>
        </w:rPr>
        <w:t xml:space="preserve"> Antimicrobial Agents and Chemotherapy (ICAAC), which is being held September 17-21, 2015 in San Diego, CA. </w:t>
      </w:r>
      <w:r w:rsidR="00F54FE4">
        <w:rPr>
          <w:rFonts w:cs="Calibri"/>
        </w:rPr>
        <w:t xml:space="preserve"> </w:t>
      </w:r>
      <w:r w:rsidR="00B53B10">
        <w:rPr>
          <w:rFonts w:cs="Calibri"/>
        </w:rPr>
        <w:t>In addition to th</w:t>
      </w:r>
      <w:r w:rsidR="00B942AD">
        <w:rPr>
          <w:rFonts w:cs="Calibri"/>
        </w:rPr>
        <w:t>e</w:t>
      </w:r>
      <w:r w:rsidR="00B53B10">
        <w:rPr>
          <w:rFonts w:cs="Calibri"/>
        </w:rPr>
        <w:t xml:space="preserve"> above results, Melinta will be </w:t>
      </w:r>
      <w:r w:rsidR="00B53B10">
        <w:t xml:space="preserve">presenting four other posters </w:t>
      </w:r>
      <w:r w:rsidR="00347D64">
        <w:t xml:space="preserve">of preclinical and clinical studies which evaluated </w:t>
      </w:r>
      <w:r w:rsidR="00B53B10">
        <w:t xml:space="preserve">the safety and activity of delafloxacin. In addition, Melinta will present </w:t>
      </w:r>
      <w:r w:rsidR="00BD5F8D">
        <w:t xml:space="preserve">progress </w:t>
      </w:r>
      <w:r w:rsidR="00D00135">
        <w:t xml:space="preserve">made </w:t>
      </w:r>
      <w:r w:rsidR="00BD5F8D">
        <w:t xml:space="preserve">towards </w:t>
      </w:r>
      <w:r w:rsidR="006B4004">
        <w:t xml:space="preserve">the development of </w:t>
      </w:r>
      <w:r w:rsidR="00BD5F8D">
        <w:t xml:space="preserve">a novel </w:t>
      </w:r>
      <w:r w:rsidR="005F1CA5">
        <w:t xml:space="preserve">antibiotic </w:t>
      </w:r>
      <w:r w:rsidR="00BD5F8D">
        <w:t xml:space="preserve">class with the ability to cover multi- and extremely-drug-resistant Gram-negative pathogens </w:t>
      </w:r>
      <w:r w:rsidR="00B53B10">
        <w:t>from the Company’s ESKAPE Research Progr</w:t>
      </w:r>
      <w:r w:rsidR="00B53B10" w:rsidRPr="009001E9">
        <w:t>am</w:t>
      </w:r>
      <w:r w:rsidR="00F54FE4" w:rsidRPr="009001E9">
        <w:t xml:space="preserve"> </w:t>
      </w:r>
      <w:r w:rsidR="00526879" w:rsidRPr="009001E9">
        <w:t xml:space="preserve">(ESKAPE is an acronym for 6 pathogens with growing multidrug resistance virulence:  </w:t>
      </w:r>
      <w:r w:rsidR="00526879" w:rsidRPr="009001E9">
        <w:rPr>
          <w:i/>
          <w:iCs/>
        </w:rPr>
        <w:t xml:space="preserve">Enterococcus </w:t>
      </w:r>
      <w:proofErr w:type="spellStart"/>
      <w:r w:rsidR="00526879" w:rsidRPr="009001E9">
        <w:rPr>
          <w:i/>
          <w:iCs/>
        </w:rPr>
        <w:t>faecium</w:t>
      </w:r>
      <w:proofErr w:type="spellEnd"/>
      <w:r w:rsidR="00526879" w:rsidRPr="009001E9">
        <w:rPr>
          <w:i/>
          <w:iCs/>
        </w:rPr>
        <w:t>, Staphylococcus aureus, Klebsiella pneumonia, Acinetobacter baumannii, Pseudomonas aeruginosa, Enterobacter species</w:t>
      </w:r>
      <w:r w:rsidR="00526879" w:rsidRPr="009001E9">
        <w:t xml:space="preserve"> and </w:t>
      </w:r>
      <w:r w:rsidR="00526879" w:rsidRPr="009001E9">
        <w:rPr>
          <w:i/>
          <w:iCs/>
        </w:rPr>
        <w:t>Escherichia coli</w:t>
      </w:r>
      <w:r w:rsidR="00526879" w:rsidRPr="009001E9">
        <w:t>).</w:t>
      </w:r>
    </w:p>
    <w:p w:rsidR="001E19E0" w:rsidRPr="009001E9" w:rsidRDefault="001E19E0">
      <w:pPr>
        <w:spacing w:after="0" w:line="264" w:lineRule="auto"/>
      </w:pPr>
    </w:p>
    <w:p w:rsidR="00B53B10" w:rsidRDefault="00B53B10">
      <w:pPr>
        <w:spacing w:after="0" w:line="264" w:lineRule="auto"/>
        <w:rPr>
          <w:rFonts w:cs="Calibri"/>
        </w:rPr>
      </w:pPr>
      <w:r>
        <w:t>In total, Melinta will be presenting the following six posters:</w:t>
      </w:r>
    </w:p>
    <w:p w:rsidR="00B53B10" w:rsidRDefault="00B53B10">
      <w:pPr>
        <w:spacing w:after="0" w:line="264" w:lineRule="auto"/>
        <w:rPr>
          <w:rFonts w:cs="Calibri"/>
        </w:rPr>
      </w:pPr>
    </w:p>
    <w:p w:rsidR="0045596A" w:rsidRDefault="0045596A" w:rsidP="0045596A">
      <w:pPr>
        <w:spacing w:after="0"/>
      </w:pPr>
      <w:r>
        <w:t>September 18, 2015 from 12:00 PM - 2:00 PM</w:t>
      </w:r>
      <w:r w:rsidR="00915385">
        <w:t xml:space="preserve"> PT</w:t>
      </w:r>
    </w:p>
    <w:p w:rsidR="0045596A" w:rsidRDefault="0045596A" w:rsidP="0045596A">
      <w:pPr>
        <w:pStyle w:val="ListParagraph"/>
        <w:numPr>
          <w:ilvl w:val="0"/>
          <w:numId w:val="3"/>
        </w:numPr>
        <w:spacing w:after="0"/>
      </w:pPr>
      <w:proofErr w:type="spellStart"/>
      <w:r w:rsidRPr="000342CA">
        <w:t>Pharmacodynamic</w:t>
      </w:r>
      <w:proofErr w:type="spellEnd"/>
      <w:r w:rsidRPr="000342CA">
        <w:t xml:space="preserve"> (PD) Assessment of Delafloxacin (DFX) </w:t>
      </w:r>
      <w:r>
        <w:t>a</w:t>
      </w:r>
      <w:r w:rsidRPr="000342CA">
        <w:t xml:space="preserve">gainst </w:t>
      </w:r>
      <w:r w:rsidRPr="002F3A2F">
        <w:rPr>
          <w:i/>
          <w:iCs/>
        </w:rPr>
        <w:t>Streptococcus pneumoniae</w:t>
      </w:r>
      <w:r w:rsidRPr="000342CA">
        <w:t xml:space="preserve">, Methicillin-resistant </w:t>
      </w:r>
      <w:r w:rsidRPr="002F3A2F">
        <w:rPr>
          <w:i/>
          <w:iCs/>
        </w:rPr>
        <w:t>Staphylococcus aureus</w:t>
      </w:r>
      <w:r w:rsidRPr="000342CA">
        <w:t xml:space="preserve"> (MRSA), and </w:t>
      </w:r>
      <w:r w:rsidRPr="002F3A2F">
        <w:rPr>
          <w:i/>
          <w:iCs/>
        </w:rPr>
        <w:t>Klebsiella pneumoniae</w:t>
      </w:r>
      <w:r w:rsidRPr="000342CA">
        <w:t xml:space="preserve"> in a Murine Lung Infection Model</w:t>
      </w:r>
      <w:r>
        <w:t>. Poster</w:t>
      </w:r>
      <w:r w:rsidRPr="000342CA">
        <w:t xml:space="preserve"> A-050</w:t>
      </w:r>
      <w:r>
        <w:t>.</w:t>
      </w:r>
    </w:p>
    <w:p w:rsidR="0045596A" w:rsidRDefault="0045596A" w:rsidP="0045596A">
      <w:pPr>
        <w:spacing w:after="0"/>
      </w:pPr>
    </w:p>
    <w:p w:rsidR="0045596A" w:rsidRDefault="0045596A" w:rsidP="0045596A">
      <w:pPr>
        <w:spacing w:after="0"/>
      </w:pPr>
      <w:r>
        <w:t>September 19, 2015 from 11:00 AM - 1:00 PM</w:t>
      </w:r>
      <w:r w:rsidR="00915385">
        <w:t xml:space="preserve"> PT</w:t>
      </w:r>
    </w:p>
    <w:p w:rsidR="0045596A" w:rsidRDefault="007850B5" w:rsidP="0045596A">
      <w:pPr>
        <w:pStyle w:val="ListParagraph"/>
        <w:numPr>
          <w:ilvl w:val="0"/>
          <w:numId w:val="2"/>
        </w:numPr>
        <w:spacing w:after="0"/>
      </w:pPr>
      <w:r w:rsidRPr="007850B5">
        <w:rPr>
          <w:i/>
        </w:rPr>
        <w:lastRenderedPageBreak/>
        <w:t>In Vitro</w:t>
      </w:r>
      <w:r w:rsidR="0045596A" w:rsidRPr="000342CA">
        <w:t xml:space="preserve"> Activity of Delafloxacin Tested against </w:t>
      </w:r>
      <w:r w:rsidR="0045596A" w:rsidRPr="002F3A2F">
        <w:rPr>
          <w:i/>
          <w:iCs/>
        </w:rPr>
        <w:t>Streptococcus pneumoniae</w:t>
      </w:r>
      <w:r w:rsidR="0045596A" w:rsidRPr="000342CA">
        <w:t xml:space="preserve">, </w:t>
      </w:r>
      <w:proofErr w:type="spellStart"/>
      <w:r w:rsidR="0045596A" w:rsidRPr="002F3A2F">
        <w:rPr>
          <w:i/>
          <w:iCs/>
        </w:rPr>
        <w:t>Haemophilus</w:t>
      </w:r>
      <w:proofErr w:type="spellEnd"/>
      <w:r w:rsidR="0045596A" w:rsidRPr="002F3A2F">
        <w:rPr>
          <w:i/>
          <w:iCs/>
        </w:rPr>
        <w:t xml:space="preserve"> </w:t>
      </w:r>
      <w:proofErr w:type="spellStart"/>
      <w:r w:rsidR="0045596A" w:rsidRPr="002F3A2F">
        <w:rPr>
          <w:i/>
          <w:iCs/>
        </w:rPr>
        <w:t>influenzae</w:t>
      </w:r>
      <w:proofErr w:type="spellEnd"/>
      <w:r w:rsidR="0045596A" w:rsidRPr="000342CA">
        <w:t xml:space="preserve">, and </w:t>
      </w:r>
      <w:r w:rsidR="0045596A" w:rsidRPr="002F3A2F">
        <w:rPr>
          <w:i/>
          <w:iCs/>
        </w:rPr>
        <w:t xml:space="preserve">Moraxella </w:t>
      </w:r>
      <w:proofErr w:type="spellStart"/>
      <w:r w:rsidR="0045596A" w:rsidRPr="002F3A2F">
        <w:rPr>
          <w:i/>
          <w:iCs/>
        </w:rPr>
        <w:t>catarrhalis</w:t>
      </w:r>
      <w:proofErr w:type="spellEnd"/>
      <w:r w:rsidR="0045596A">
        <w:t xml:space="preserve">. </w:t>
      </w:r>
      <w:r w:rsidR="0045596A" w:rsidRPr="000342CA">
        <w:t>Poster C-549</w:t>
      </w:r>
      <w:r w:rsidR="0045596A">
        <w:t>.</w:t>
      </w:r>
    </w:p>
    <w:p w:rsidR="0045596A" w:rsidRDefault="0045596A" w:rsidP="0045596A">
      <w:pPr>
        <w:pStyle w:val="ListParagraph"/>
        <w:numPr>
          <w:ilvl w:val="0"/>
          <w:numId w:val="2"/>
        </w:numPr>
        <w:spacing w:after="0"/>
      </w:pPr>
      <w:r w:rsidRPr="000342CA">
        <w:t xml:space="preserve">Susceptibility of Common </w:t>
      </w:r>
      <w:r w:rsidRPr="002F3A2F">
        <w:rPr>
          <w:i/>
          <w:iCs/>
        </w:rPr>
        <w:t>Clostridium difficile</w:t>
      </w:r>
      <w:r w:rsidRPr="000342CA">
        <w:t xml:space="preserve"> PCR </w:t>
      </w:r>
      <w:proofErr w:type="spellStart"/>
      <w:r w:rsidRPr="000342CA">
        <w:t>Ribotypes</w:t>
      </w:r>
      <w:proofErr w:type="spellEnd"/>
      <w:r w:rsidRPr="000342CA">
        <w:t xml:space="preserve"> to Delafloxacin and Seven Comparator Antimicrobials</w:t>
      </w:r>
      <w:r>
        <w:t>. Poster</w:t>
      </w:r>
      <w:r w:rsidRPr="002F3A2F">
        <w:t xml:space="preserve"> C-574</w:t>
      </w:r>
      <w:r>
        <w:t>.</w:t>
      </w:r>
    </w:p>
    <w:p w:rsidR="0045596A" w:rsidRDefault="0045596A" w:rsidP="0045596A">
      <w:pPr>
        <w:pStyle w:val="ListParagraph"/>
        <w:numPr>
          <w:ilvl w:val="0"/>
          <w:numId w:val="2"/>
        </w:numPr>
        <w:spacing w:after="0"/>
      </w:pPr>
      <w:r>
        <w:t xml:space="preserve">Determination of the Activity of Novel Analogues of RX-P873 against Gram-negative Bacteria. Poster F-764. </w:t>
      </w:r>
    </w:p>
    <w:p w:rsidR="0045596A" w:rsidRDefault="0045596A" w:rsidP="0045596A">
      <w:pPr>
        <w:spacing w:after="0"/>
      </w:pPr>
    </w:p>
    <w:p w:rsidR="0045596A" w:rsidRDefault="0045596A" w:rsidP="0045596A">
      <w:pPr>
        <w:spacing w:after="0"/>
      </w:pPr>
      <w:r>
        <w:t>September 20, 2015 from 11:00 AM - 1:00 PM</w:t>
      </w:r>
      <w:r w:rsidR="00915385">
        <w:t xml:space="preserve"> PT</w:t>
      </w:r>
    </w:p>
    <w:p w:rsidR="0045596A" w:rsidRDefault="0045596A" w:rsidP="0045596A">
      <w:pPr>
        <w:pStyle w:val="ListParagraph"/>
        <w:numPr>
          <w:ilvl w:val="0"/>
          <w:numId w:val="2"/>
        </w:numPr>
        <w:spacing w:after="0"/>
      </w:pPr>
      <w:r w:rsidRPr="000342CA">
        <w:t>Assessment of Phototoxicity Potential of Delafloxacin in Healthy Male and Female Subjects: a Phase 1 Study</w:t>
      </w:r>
      <w:r>
        <w:t xml:space="preserve">. Poster </w:t>
      </w:r>
      <w:r w:rsidRPr="000342CA">
        <w:t>F-1199</w:t>
      </w:r>
      <w:r>
        <w:t>.</w:t>
      </w:r>
      <w:r>
        <w:tab/>
      </w:r>
    </w:p>
    <w:p w:rsidR="0045596A" w:rsidRDefault="0045596A" w:rsidP="0045596A">
      <w:pPr>
        <w:pStyle w:val="ListParagraph"/>
        <w:numPr>
          <w:ilvl w:val="0"/>
          <w:numId w:val="2"/>
        </w:numPr>
        <w:spacing w:after="0"/>
      </w:pPr>
      <w:r w:rsidRPr="000342CA">
        <w:t xml:space="preserve">Characterization and </w:t>
      </w:r>
      <w:r w:rsidRPr="002F3A2F">
        <w:rPr>
          <w:i/>
          <w:iCs/>
        </w:rPr>
        <w:t>In Vitro</w:t>
      </w:r>
      <w:r w:rsidRPr="000342CA">
        <w:t xml:space="preserve"> Activity of Delafloxacin (DLX) Against Isolates from a Phase 3 Study of Acute Bacterial Skin and Skin Structure Infections (ABSSSI)</w:t>
      </w:r>
      <w:r>
        <w:t xml:space="preserve">. </w:t>
      </w:r>
      <w:r w:rsidRPr="000342CA">
        <w:t>Poster F-1197</w:t>
      </w:r>
      <w:r>
        <w:t>.</w:t>
      </w:r>
    </w:p>
    <w:p w:rsidR="0045596A" w:rsidRDefault="0045596A" w:rsidP="00BE08C3">
      <w:pPr>
        <w:spacing w:after="0" w:line="264" w:lineRule="auto"/>
        <w:rPr>
          <w:rFonts w:cs="Calibri"/>
        </w:rPr>
      </w:pPr>
    </w:p>
    <w:p w:rsidR="00BC2E5D" w:rsidRDefault="00303816" w:rsidP="00BE08C3">
      <w:pPr>
        <w:spacing w:after="0" w:line="264" w:lineRule="auto"/>
        <w:rPr>
          <w:b/>
          <w:bCs/>
        </w:rPr>
      </w:pPr>
      <w:r w:rsidRPr="00B252CE">
        <w:rPr>
          <w:b/>
          <w:bCs/>
        </w:rPr>
        <w:t>About Delafloxacin</w:t>
      </w:r>
    </w:p>
    <w:p w:rsidR="00303816" w:rsidRPr="00B252CE" w:rsidRDefault="00BC2E5D" w:rsidP="00BE08C3">
      <w:pPr>
        <w:spacing w:after="0" w:line="264" w:lineRule="auto"/>
        <w:rPr>
          <w:b/>
          <w:bCs/>
        </w:rPr>
      </w:pPr>
      <w:r w:rsidRPr="00B252CE">
        <w:t xml:space="preserve">Delafloxacin is an investigational </w:t>
      </w:r>
      <w:r w:rsidR="00A451D6">
        <w:t xml:space="preserve">anionic </w:t>
      </w:r>
      <w:r w:rsidRPr="00B252CE">
        <w:t xml:space="preserve">fluoroquinolone antibiotic currently in Phase 3 clinical development for </w:t>
      </w:r>
      <w:r>
        <w:t xml:space="preserve">hospital-treated skin infections, known as </w:t>
      </w:r>
      <w:r w:rsidRPr="00B252CE">
        <w:t xml:space="preserve">acute bacterial skin and skin structure infections (ABSSSI). The PROCEED studies (studies 302 and 303) are Phase 3, multicenter, randomized, double-blind, active-controlled trials to evaluate delafloxacin compared with vancomycin + aztreonam for the treatment of patients with </w:t>
      </w:r>
      <w:r w:rsidR="005F1CA5">
        <w:t>ABSSSI</w:t>
      </w:r>
      <w:r>
        <w:t xml:space="preserve">. </w:t>
      </w:r>
      <w:r w:rsidR="0086346D">
        <w:t>The PROCEED studies are evaluating delafloxacin in both IV and oral formulat</w:t>
      </w:r>
      <w:r w:rsidR="0076560D">
        <w:t>i</w:t>
      </w:r>
      <w:r w:rsidR="0086346D">
        <w:t>ons</w:t>
      </w:r>
      <w:r>
        <w:t>.</w:t>
      </w:r>
      <w:r w:rsidR="0086346D">
        <w:t xml:space="preserve"> </w:t>
      </w:r>
      <w:r w:rsidR="00303816" w:rsidRPr="00B252CE">
        <w:t xml:space="preserve"> </w:t>
      </w:r>
      <w:r w:rsidR="00B71835" w:rsidRPr="00BE08C3">
        <w:t>Delafloxacin has been designated a Qualified Infectious Disease Product (QIDP) for both ABSSSI and community-acquired bacterial pneumonia by the U.</w:t>
      </w:r>
      <w:r w:rsidR="00B71835">
        <w:t>S. Food and Drug Administration</w:t>
      </w:r>
      <w:r w:rsidR="00303816" w:rsidRPr="00B252CE">
        <w:t>.</w:t>
      </w:r>
    </w:p>
    <w:p w:rsidR="00303816" w:rsidRDefault="00303816" w:rsidP="00BE08C3">
      <w:pPr>
        <w:spacing w:after="0" w:line="264" w:lineRule="auto"/>
        <w:rPr>
          <w:b/>
          <w:bCs/>
        </w:rPr>
      </w:pPr>
    </w:p>
    <w:p w:rsidR="00FF714E" w:rsidRPr="00BE08C3" w:rsidRDefault="00FF714E" w:rsidP="00BE08C3">
      <w:pPr>
        <w:spacing w:after="0" w:line="264" w:lineRule="auto"/>
        <w:rPr>
          <w:b/>
          <w:bCs/>
        </w:rPr>
      </w:pPr>
      <w:r w:rsidRPr="00BE08C3">
        <w:rPr>
          <w:b/>
          <w:bCs/>
        </w:rPr>
        <w:t xml:space="preserve">About Melinta Therapeutics    </w:t>
      </w:r>
    </w:p>
    <w:p w:rsidR="00FF714E" w:rsidRPr="00BE08C3" w:rsidRDefault="00FF714E" w:rsidP="00BE08C3">
      <w:pPr>
        <w:spacing w:after="0" w:line="264" w:lineRule="auto"/>
      </w:pPr>
      <w:r w:rsidRPr="00BE08C3">
        <w:t xml:space="preserve">Melinta Therapeutics, Inc. is dedicated to saving lives threatened by the global public health crisis of bacterial infections through the development of novel antibiotics that provide new and better therapeutic solutions. Melinta is rapidly progressing its late-stage investigational antibiotic, delafloxacin, which is currently in Phase 3 development for acute bacterial skin and skin structure infections (ABSSSI). Melinta is committed to developing, through the application of Nobel Prize-winning science, a new class of antibiotics designed to overcome the multi- and extremely-drug-resistant pathogens for which there are few to no options, known collectively as ESKAPE </w:t>
      </w:r>
      <w:r w:rsidR="002F3A2F" w:rsidRPr="00BE08C3">
        <w:t>pathogens, which</w:t>
      </w:r>
      <w:r w:rsidRPr="00BE08C3">
        <w:t xml:space="preserve"> cause the majority of life-threatening hospital infections.</w:t>
      </w:r>
    </w:p>
    <w:p w:rsidR="00FF714E" w:rsidRPr="00BE08C3" w:rsidRDefault="00FF714E" w:rsidP="00BE08C3">
      <w:pPr>
        <w:spacing w:after="0" w:line="264" w:lineRule="auto"/>
      </w:pPr>
    </w:p>
    <w:p w:rsidR="00FF714E" w:rsidRPr="00BE08C3" w:rsidRDefault="00FF714E" w:rsidP="00BE08C3">
      <w:pPr>
        <w:spacing w:after="0" w:line="264" w:lineRule="auto"/>
      </w:pPr>
      <w:r w:rsidRPr="00BE08C3">
        <w:t>Melinta Therapeutics is privately held and backed by Vatera Healthcare Partners among other private investors.  The company is headquartered in New Haven, CT with offices in Lincolnshire, IL. Visit www.melinta.com for more information.</w:t>
      </w:r>
    </w:p>
    <w:p w:rsidR="00FF714E" w:rsidRPr="00BE08C3" w:rsidRDefault="00FF714E" w:rsidP="00BE08C3">
      <w:pPr>
        <w:spacing w:after="0" w:line="264" w:lineRule="auto"/>
      </w:pPr>
    </w:p>
    <w:p w:rsidR="0066013D" w:rsidRDefault="0066013D" w:rsidP="00BE08C3">
      <w:pPr>
        <w:spacing w:after="0" w:line="264" w:lineRule="auto"/>
      </w:pPr>
    </w:p>
    <w:sectPr w:rsidR="0066013D" w:rsidSect="00E05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B9" w:rsidRDefault="003632B9" w:rsidP="00D97386">
      <w:pPr>
        <w:spacing w:after="0" w:line="240" w:lineRule="auto"/>
      </w:pPr>
      <w:r>
        <w:separator/>
      </w:r>
    </w:p>
  </w:endnote>
  <w:endnote w:type="continuationSeparator" w:id="0">
    <w:p w:rsidR="003632B9" w:rsidRDefault="003632B9" w:rsidP="00D9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B9" w:rsidRDefault="003632B9" w:rsidP="00D97386">
      <w:pPr>
        <w:spacing w:after="0" w:line="240" w:lineRule="auto"/>
      </w:pPr>
      <w:r>
        <w:separator/>
      </w:r>
    </w:p>
  </w:footnote>
  <w:footnote w:type="continuationSeparator" w:id="0">
    <w:p w:rsidR="003632B9" w:rsidRDefault="003632B9" w:rsidP="00D973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056E"/>
    <w:multiLevelType w:val="hybridMultilevel"/>
    <w:tmpl w:val="FE604CC8"/>
    <w:lvl w:ilvl="0" w:tplc="4782C4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444A1"/>
    <w:multiLevelType w:val="hybridMultilevel"/>
    <w:tmpl w:val="36EE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45E3E"/>
    <w:multiLevelType w:val="hybridMultilevel"/>
    <w:tmpl w:val="4CC21C2A"/>
    <w:lvl w:ilvl="0" w:tplc="4782C4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e Schimmel">
    <w15:presenceInfo w15:providerId="Windows Live" w15:userId="877ccfcdb96538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4E"/>
    <w:rsid w:val="000342CA"/>
    <w:rsid w:val="0004323C"/>
    <w:rsid w:val="000A32A3"/>
    <w:rsid w:val="000A34F8"/>
    <w:rsid w:val="000A7E38"/>
    <w:rsid w:val="000B499A"/>
    <w:rsid w:val="00107174"/>
    <w:rsid w:val="001744BB"/>
    <w:rsid w:val="001B521F"/>
    <w:rsid w:val="001C4B85"/>
    <w:rsid w:val="001E19E0"/>
    <w:rsid w:val="00245303"/>
    <w:rsid w:val="002F3A2F"/>
    <w:rsid w:val="00303816"/>
    <w:rsid w:val="00347D64"/>
    <w:rsid w:val="003632B9"/>
    <w:rsid w:val="003D266D"/>
    <w:rsid w:val="003E06DE"/>
    <w:rsid w:val="00432642"/>
    <w:rsid w:val="0043364E"/>
    <w:rsid w:val="0045596A"/>
    <w:rsid w:val="00466BDE"/>
    <w:rsid w:val="00473BAD"/>
    <w:rsid w:val="00526879"/>
    <w:rsid w:val="00531DAE"/>
    <w:rsid w:val="00533AB6"/>
    <w:rsid w:val="005532DC"/>
    <w:rsid w:val="00562A16"/>
    <w:rsid w:val="005A04BD"/>
    <w:rsid w:val="005A5E7A"/>
    <w:rsid w:val="005F1CA5"/>
    <w:rsid w:val="0066013D"/>
    <w:rsid w:val="006B4004"/>
    <w:rsid w:val="006E3E95"/>
    <w:rsid w:val="006F1B2F"/>
    <w:rsid w:val="0076560D"/>
    <w:rsid w:val="007844A5"/>
    <w:rsid w:val="007850B5"/>
    <w:rsid w:val="007A6F13"/>
    <w:rsid w:val="007C4F94"/>
    <w:rsid w:val="007D7F44"/>
    <w:rsid w:val="007F6DFB"/>
    <w:rsid w:val="008109D0"/>
    <w:rsid w:val="008601E3"/>
    <w:rsid w:val="0086346D"/>
    <w:rsid w:val="0087350B"/>
    <w:rsid w:val="009001E9"/>
    <w:rsid w:val="00915385"/>
    <w:rsid w:val="009200E3"/>
    <w:rsid w:val="009A4B22"/>
    <w:rsid w:val="00A13E54"/>
    <w:rsid w:val="00A451D6"/>
    <w:rsid w:val="00A678B6"/>
    <w:rsid w:val="00A76054"/>
    <w:rsid w:val="00AE7429"/>
    <w:rsid w:val="00B252CE"/>
    <w:rsid w:val="00B53B10"/>
    <w:rsid w:val="00B71835"/>
    <w:rsid w:val="00B942AD"/>
    <w:rsid w:val="00BA3FFC"/>
    <w:rsid w:val="00BA6261"/>
    <w:rsid w:val="00BB6AF8"/>
    <w:rsid w:val="00BC2E5D"/>
    <w:rsid w:val="00BD5F8D"/>
    <w:rsid w:val="00BE08C3"/>
    <w:rsid w:val="00C14883"/>
    <w:rsid w:val="00C52561"/>
    <w:rsid w:val="00C80570"/>
    <w:rsid w:val="00CA6D17"/>
    <w:rsid w:val="00CC7DA6"/>
    <w:rsid w:val="00D00135"/>
    <w:rsid w:val="00D32B13"/>
    <w:rsid w:val="00D50AF5"/>
    <w:rsid w:val="00D86BCC"/>
    <w:rsid w:val="00D97386"/>
    <w:rsid w:val="00DB474F"/>
    <w:rsid w:val="00E05892"/>
    <w:rsid w:val="00ED7555"/>
    <w:rsid w:val="00EE4ACE"/>
    <w:rsid w:val="00F54FE4"/>
    <w:rsid w:val="00F55F6B"/>
    <w:rsid w:val="00F7632B"/>
    <w:rsid w:val="00FF204A"/>
    <w:rsid w:val="00FF71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B6"/>
    <w:pPr>
      <w:ind w:left="720"/>
      <w:contextualSpacing/>
    </w:pPr>
  </w:style>
  <w:style w:type="character" w:styleId="CommentReference">
    <w:name w:val="annotation reference"/>
    <w:basedOn w:val="DefaultParagraphFont"/>
    <w:uiPriority w:val="99"/>
    <w:semiHidden/>
    <w:unhideWhenUsed/>
    <w:rsid w:val="00303816"/>
    <w:rPr>
      <w:sz w:val="16"/>
      <w:szCs w:val="16"/>
    </w:rPr>
  </w:style>
  <w:style w:type="paragraph" w:styleId="CommentText">
    <w:name w:val="annotation text"/>
    <w:basedOn w:val="Normal"/>
    <w:link w:val="CommentTextChar"/>
    <w:uiPriority w:val="99"/>
    <w:semiHidden/>
    <w:unhideWhenUsed/>
    <w:rsid w:val="00303816"/>
    <w:pPr>
      <w:spacing w:line="240" w:lineRule="auto"/>
    </w:pPr>
    <w:rPr>
      <w:sz w:val="20"/>
      <w:szCs w:val="20"/>
    </w:rPr>
  </w:style>
  <w:style w:type="character" w:customStyle="1" w:styleId="CommentTextChar">
    <w:name w:val="Comment Text Char"/>
    <w:basedOn w:val="DefaultParagraphFont"/>
    <w:link w:val="CommentText"/>
    <w:uiPriority w:val="99"/>
    <w:semiHidden/>
    <w:rsid w:val="00303816"/>
    <w:rPr>
      <w:sz w:val="20"/>
      <w:szCs w:val="20"/>
    </w:rPr>
  </w:style>
  <w:style w:type="paragraph" w:styleId="CommentSubject">
    <w:name w:val="annotation subject"/>
    <w:basedOn w:val="CommentText"/>
    <w:next w:val="CommentText"/>
    <w:link w:val="CommentSubjectChar"/>
    <w:uiPriority w:val="99"/>
    <w:semiHidden/>
    <w:unhideWhenUsed/>
    <w:rsid w:val="00303816"/>
    <w:rPr>
      <w:b/>
      <w:bCs/>
    </w:rPr>
  </w:style>
  <w:style w:type="character" w:customStyle="1" w:styleId="CommentSubjectChar">
    <w:name w:val="Comment Subject Char"/>
    <w:basedOn w:val="CommentTextChar"/>
    <w:link w:val="CommentSubject"/>
    <w:uiPriority w:val="99"/>
    <w:semiHidden/>
    <w:rsid w:val="00303816"/>
    <w:rPr>
      <w:b/>
      <w:bCs/>
      <w:sz w:val="20"/>
      <w:szCs w:val="20"/>
    </w:rPr>
  </w:style>
  <w:style w:type="paragraph" w:styleId="BalloonText">
    <w:name w:val="Balloon Text"/>
    <w:basedOn w:val="Normal"/>
    <w:link w:val="BalloonTextChar"/>
    <w:uiPriority w:val="99"/>
    <w:semiHidden/>
    <w:unhideWhenUsed/>
    <w:rsid w:val="0030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B6"/>
    <w:pPr>
      <w:ind w:left="720"/>
      <w:contextualSpacing/>
    </w:pPr>
  </w:style>
  <w:style w:type="character" w:styleId="CommentReference">
    <w:name w:val="annotation reference"/>
    <w:basedOn w:val="DefaultParagraphFont"/>
    <w:uiPriority w:val="99"/>
    <w:semiHidden/>
    <w:unhideWhenUsed/>
    <w:rsid w:val="00303816"/>
    <w:rPr>
      <w:sz w:val="16"/>
      <w:szCs w:val="16"/>
    </w:rPr>
  </w:style>
  <w:style w:type="paragraph" w:styleId="CommentText">
    <w:name w:val="annotation text"/>
    <w:basedOn w:val="Normal"/>
    <w:link w:val="CommentTextChar"/>
    <w:uiPriority w:val="99"/>
    <w:semiHidden/>
    <w:unhideWhenUsed/>
    <w:rsid w:val="00303816"/>
    <w:pPr>
      <w:spacing w:line="240" w:lineRule="auto"/>
    </w:pPr>
    <w:rPr>
      <w:sz w:val="20"/>
      <w:szCs w:val="20"/>
    </w:rPr>
  </w:style>
  <w:style w:type="character" w:customStyle="1" w:styleId="CommentTextChar">
    <w:name w:val="Comment Text Char"/>
    <w:basedOn w:val="DefaultParagraphFont"/>
    <w:link w:val="CommentText"/>
    <w:uiPriority w:val="99"/>
    <w:semiHidden/>
    <w:rsid w:val="00303816"/>
    <w:rPr>
      <w:sz w:val="20"/>
      <w:szCs w:val="20"/>
    </w:rPr>
  </w:style>
  <w:style w:type="paragraph" w:styleId="CommentSubject">
    <w:name w:val="annotation subject"/>
    <w:basedOn w:val="CommentText"/>
    <w:next w:val="CommentText"/>
    <w:link w:val="CommentSubjectChar"/>
    <w:uiPriority w:val="99"/>
    <w:semiHidden/>
    <w:unhideWhenUsed/>
    <w:rsid w:val="00303816"/>
    <w:rPr>
      <w:b/>
      <w:bCs/>
    </w:rPr>
  </w:style>
  <w:style w:type="character" w:customStyle="1" w:styleId="CommentSubjectChar">
    <w:name w:val="Comment Subject Char"/>
    <w:basedOn w:val="CommentTextChar"/>
    <w:link w:val="CommentSubject"/>
    <w:uiPriority w:val="99"/>
    <w:semiHidden/>
    <w:rsid w:val="00303816"/>
    <w:rPr>
      <w:b/>
      <w:bCs/>
      <w:sz w:val="20"/>
      <w:szCs w:val="20"/>
    </w:rPr>
  </w:style>
  <w:style w:type="paragraph" w:styleId="BalloonText">
    <w:name w:val="Balloon Text"/>
    <w:basedOn w:val="Normal"/>
    <w:link w:val="BalloonTextChar"/>
    <w:uiPriority w:val="99"/>
    <w:semiHidden/>
    <w:unhideWhenUsed/>
    <w:rsid w:val="0030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Melinta Therapeutics, Inc.</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Schimmel</dc:creator>
  <cp:lastModifiedBy>Chelcie Lister</cp:lastModifiedBy>
  <cp:revision>2</cp:revision>
  <dcterms:created xsi:type="dcterms:W3CDTF">2015-09-19T16:21:00Z</dcterms:created>
  <dcterms:modified xsi:type="dcterms:W3CDTF">2015-09-19T16:21:00Z</dcterms:modified>
</cp:coreProperties>
</file>