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86271" w14:textId="77777777" w:rsidR="009F0FFA" w:rsidRPr="009F0FFA" w:rsidRDefault="009F0FFA" w:rsidP="009F0FFA">
      <w:pPr>
        <w:contextualSpacing/>
        <w:jc w:val="center"/>
        <w:rPr>
          <w:b/>
        </w:rPr>
      </w:pPr>
      <w:r w:rsidRPr="009F0FFA">
        <w:rPr>
          <w:b/>
        </w:rPr>
        <w:t>APVIENOŠANĀS NOTEIKUMI</w:t>
      </w:r>
    </w:p>
    <w:p w14:paraId="22352FF1" w14:textId="77777777" w:rsidR="009F0FFA" w:rsidRPr="009F0FFA" w:rsidRDefault="009F0FFA" w:rsidP="009F0FFA">
      <w:pPr>
        <w:contextualSpacing/>
      </w:pPr>
    </w:p>
    <w:p w14:paraId="6D7CEE70" w14:textId="6C5D116B" w:rsidR="009F0FFA" w:rsidRPr="009F0FFA" w:rsidRDefault="009F0FFA" w:rsidP="009F0FFA">
      <w:pPr>
        <w:contextualSpacing/>
      </w:pPr>
      <w:r w:rsidRPr="00E9552F">
        <w:t>Rīgā, 2018. gada</w:t>
      </w:r>
      <w:r w:rsidR="00800A3F">
        <w:t xml:space="preserve"> </w:t>
      </w:r>
      <w:r w:rsidR="000B6155">
        <w:t>17</w:t>
      </w:r>
      <w:r w:rsidRPr="00E9552F">
        <w:t xml:space="preserve">. </w:t>
      </w:r>
      <w:r w:rsidR="000B6155">
        <w:t>jūlijā</w:t>
      </w:r>
      <w:r w:rsidR="00E9552F" w:rsidRPr="00E9552F">
        <w:t xml:space="preserve"> (Projekts parakstīts 2018. </w:t>
      </w:r>
      <w:r w:rsidR="00E9552F" w:rsidRPr="00800A3F">
        <w:t xml:space="preserve">gada </w:t>
      </w:r>
      <w:r w:rsidR="00800A3F" w:rsidRPr="00800A3F">
        <w:t>10</w:t>
      </w:r>
      <w:r w:rsidR="00E9552F" w:rsidRPr="00800A3F">
        <w:t>. aprīlī</w:t>
      </w:r>
      <w:r w:rsidR="00E9552F" w:rsidRPr="00E9552F">
        <w:t>)</w:t>
      </w:r>
    </w:p>
    <w:p w14:paraId="6CD4403C" w14:textId="77777777" w:rsidR="009F0FFA" w:rsidRPr="009F0FFA" w:rsidRDefault="009F0FFA" w:rsidP="009F0FFA">
      <w:pPr>
        <w:contextualSpacing/>
      </w:pPr>
    </w:p>
    <w:p w14:paraId="25B14040" w14:textId="77777777" w:rsidR="009F0FFA" w:rsidRDefault="009F0FFA" w:rsidP="006300A9">
      <w:pPr>
        <w:contextualSpacing/>
        <w:jc w:val="both"/>
      </w:pPr>
      <w:r>
        <w:t xml:space="preserve">Latvijas Republikas Uzņēmumu reģistrā ierakstītā </w:t>
      </w:r>
      <w:r w:rsidRPr="009F0FFA">
        <w:rPr>
          <w:b/>
        </w:rPr>
        <w:t>akciju sabiedrība “</w:t>
      </w:r>
      <w:proofErr w:type="spellStart"/>
      <w:r w:rsidRPr="009F0FFA">
        <w:rPr>
          <w:b/>
        </w:rPr>
        <w:t>Capitalia</w:t>
      </w:r>
      <w:proofErr w:type="spellEnd"/>
      <w:r w:rsidRPr="009F0FFA">
        <w:rPr>
          <w:b/>
        </w:rPr>
        <w:t>”</w:t>
      </w:r>
      <w:r>
        <w:t xml:space="preserve">, reģistrācijas Nr. </w:t>
      </w:r>
      <w:r w:rsidRPr="009F0FFA">
        <w:t>40003933213</w:t>
      </w:r>
      <w:r>
        <w:t>, juridiskā adrese</w:t>
      </w:r>
      <w:r w:rsidR="005471B0">
        <w:t>:</w:t>
      </w:r>
      <w:r>
        <w:t xml:space="preserve"> Brīvības iela 40 – 35, Rīga, LV-1050, Latvija (turpmāk tekstā – </w:t>
      </w:r>
      <w:r w:rsidRPr="009F0FFA">
        <w:rPr>
          <w:b/>
        </w:rPr>
        <w:t>Latvijas Sabiedrība</w:t>
      </w:r>
      <w:r>
        <w:t>), kuru pārstāv tās valdes priekšsēdētājs Juris Grišins,</w:t>
      </w:r>
    </w:p>
    <w:p w14:paraId="1BFA93DF" w14:textId="77777777" w:rsidR="009F0FFA" w:rsidRDefault="009F0FFA" w:rsidP="006300A9">
      <w:pPr>
        <w:contextualSpacing/>
        <w:jc w:val="both"/>
      </w:pPr>
    </w:p>
    <w:p w14:paraId="77078376" w14:textId="77777777" w:rsidR="009F0FFA" w:rsidRDefault="009F0FFA" w:rsidP="006300A9">
      <w:pPr>
        <w:contextualSpacing/>
        <w:jc w:val="both"/>
      </w:pPr>
      <w:r>
        <w:t>un</w:t>
      </w:r>
    </w:p>
    <w:p w14:paraId="764B4192" w14:textId="77777777" w:rsidR="009F0FFA" w:rsidRDefault="009F0FFA" w:rsidP="006300A9">
      <w:pPr>
        <w:contextualSpacing/>
        <w:jc w:val="both"/>
      </w:pPr>
      <w:bookmarkStart w:id="0" w:name="_GoBack"/>
      <w:bookmarkEnd w:id="0"/>
    </w:p>
    <w:p w14:paraId="401F7A0C" w14:textId="2C4A4D6F" w:rsidR="009F0FFA" w:rsidRDefault="005471B0" w:rsidP="006300A9">
      <w:pPr>
        <w:contextualSpacing/>
        <w:jc w:val="both"/>
      </w:pPr>
      <w:r>
        <w:t xml:space="preserve">Igaunijas Republikas komercreģistrā ierakstītā </w:t>
      </w:r>
      <w:proofErr w:type="spellStart"/>
      <w:r w:rsidRPr="005471B0">
        <w:rPr>
          <w:b/>
        </w:rPr>
        <w:t>Capitalia</w:t>
      </w:r>
      <w:proofErr w:type="spellEnd"/>
      <w:r w:rsidRPr="005471B0">
        <w:rPr>
          <w:b/>
        </w:rPr>
        <w:t xml:space="preserve"> F</w:t>
      </w:r>
      <w:r w:rsidRPr="000B6155">
        <w:rPr>
          <w:b/>
        </w:rPr>
        <w:t xml:space="preserve">inance </w:t>
      </w:r>
      <w:r w:rsidR="00D554B6" w:rsidRPr="000B6155">
        <w:rPr>
          <w:b/>
        </w:rPr>
        <w:t>AS</w:t>
      </w:r>
      <w:r w:rsidRPr="000B6155">
        <w:t>, reģistrācija</w:t>
      </w:r>
      <w:r>
        <w:t xml:space="preserve"> Nr. </w:t>
      </w:r>
      <w:r w:rsidRPr="005471B0">
        <w:t>12822836</w:t>
      </w:r>
      <w:r>
        <w:t xml:space="preserve">, juridiskā adrese: Tartu </w:t>
      </w:r>
      <w:proofErr w:type="spellStart"/>
      <w:r>
        <w:t>mnt</w:t>
      </w:r>
      <w:proofErr w:type="spellEnd"/>
      <w:r>
        <w:t xml:space="preserve">. 84a, </w:t>
      </w:r>
      <w:proofErr w:type="spellStart"/>
      <w:r>
        <w:t>Tallinn</w:t>
      </w:r>
      <w:proofErr w:type="spellEnd"/>
      <w:r>
        <w:t xml:space="preserve">, </w:t>
      </w:r>
      <w:proofErr w:type="spellStart"/>
      <w:r>
        <w:t>Harjumaa</w:t>
      </w:r>
      <w:proofErr w:type="spellEnd"/>
      <w:r>
        <w:t xml:space="preserve">, 10112, Igaunija (turpmāk tekstā – </w:t>
      </w:r>
      <w:r>
        <w:rPr>
          <w:b/>
        </w:rPr>
        <w:t>Igaunijas Sabiedrība</w:t>
      </w:r>
      <w:r>
        <w:t xml:space="preserve">), kuru pārstāv tās </w:t>
      </w:r>
      <w:r w:rsidRPr="00800A3F">
        <w:t>valdes loceklis Juris</w:t>
      </w:r>
      <w:r>
        <w:t xml:space="preserve"> Grišins,</w:t>
      </w:r>
    </w:p>
    <w:p w14:paraId="1299E984" w14:textId="77777777" w:rsidR="005471B0" w:rsidRDefault="005471B0" w:rsidP="006300A9">
      <w:pPr>
        <w:contextualSpacing/>
        <w:jc w:val="both"/>
      </w:pPr>
    </w:p>
    <w:p w14:paraId="35A0278C" w14:textId="77777777" w:rsidR="00A54E86" w:rsidRDefault="00A54E86" w:rsidP="006300A9">
      <w:pPr>
        <w:contextualSpacing/>
        <w:jc w:val="both"/>
      </w:pPr>
      <w:r>
        <w:t>un</w:t>
      </w:r>
    </w:p>
    <w:p w14:paraId="5C1A0158" w14:textId="77777777" w:rsidR="00A54E86" w:rsidRDefault="00A54E86" w:rsidP="006300A9">
      <w:pPr>
        <w:contextualSpacing/>
        <w:jc w:val="both"/>
      </w:pPr>
    </w:p>
    <w:p w14:paraId="6CB284DA" w14:textId="77777777" w:rsidR="005471B0" w:rsidRDefault="005471B0" w:rsidP="006300A9">
      <w:pPr>
        <w:contextualSpacing/>
        <w:jc w:val="both"/>
      </w:pPr>
      <w:r>
        <w:t xml:space="preserve">Lietuvas Republikas komercreģistrā ierakstītā </w:t>
      </w:r>
      <w:proofErr w:type="spellStart"/>
      <w:r>
        <w:rPr>
          <w:b/>
        </w:rPr>
        <w:t>Capitalia</w:t>
      </w:r>
      <w:proofErr w:type="spellEnd"/>
      <w:r>
        <w:rPr>
          <w:b/>
        </w:rPr>
        <w:t xml:space="preserve"> Finance, AB</w:t>
      </w:r>
      <w:r>
        <w:t xml:space="preserve">, reģistrācijas Nr. </w:t>
      </w:r>
      <w:r w:rsidRPr="005471B0">
        <w:t>302718931</w:t>
      </w:r>
      <w:r>
        <w:t xml:space="preserve">, juridiskā adrese: </w:t>
      </w:r>
      <w:proofErr w:type="spellStart"/>
      <w:r w:rsidRPr="005471B0">
        <w:t>Ankštoji</w:t>
      </w:r>
      <w:proofErr w:type="spellEnd"/>
      <w:r w:rsidRPr="005471B0">
        <w:t xml:space="preserve"> g. 5, LT-01109</w:t>
      </w:r>
      <w:r>
        <w:t xml:space="preserve">, Viļņa, Lietuva (turpmāk tekstā – </w:t>
      </w:r>
      <w:r w:rsidRPr="005471B0">
        <w:rPr>
          <w:b/>
        </w:rPr>
        <w:t>Lietuvas Sabiedrība</w:t>
      </w:r>
      <w:r>
        <w:t xml:space="preserve">), kuru pārstāv </w:t>
      </w:r>
      <w:r w:rsidRPr="00800A3F">
        <w:t>tās valdes loceklis Juris</w:t>
      </w:r>
      <w:r w:rsidRPr="005471B0">
        <w:t xml:space="preserve"> Grišins</w:t>
      </w:r>
      <w:r>
        <w:t>,</w:t>
      </w:r>
    </w:p>
    <w:p w14:paraId="179F9104" w14:textId="77777777" w:rsidR="005471B0" w:rsidRDefault="005471B0" w:rsidP="006300A9">
      <w:pPr>
        <w:contextualSpacing/>
        <w:jc w:val="both"/>
      </w:pPr>
    </w:p>
    <w:p w14:paraId="5F8AF6A1" w14:textId="459AE5D4" w:rsidR="005471B0" w:rsidRDefault="005471B0" w:rsidP="006300A9">
      <w:pPr>
        <w:contextualSpacing/>
        <w:jc w:val="both"/>
      </w:pPr>
      <w:r>
        <w:t xml:space="preserve">turpmāk tekstā Latvijas Sabiedrība, Igaunijas Sabiedrība un Lietuvas Sabiedrība, visas kopā – </w:t>
      </w:r>
      <w:r w:rsidRPr="005471B0">
        <w:rPr>
          <w:b/>
        </w:rPr>
        <w:t xml:space="preserve">Apvienojamās </w:t>
      </w:r>
      <w:r w:rsidR="00B328D5">
        <w:rPr>
          <w:b/>
        </w:rPr>
        <w:t>S</w:t>
      </w:r>
      <w:r w:rsidRPr="005471B0">
        <w:rPr>
          <w:b/>
        </w:rPr>
        <w:t>abiedrības</w:t>
      </w:r>
      <w:r>
        <w:t xml:space="preserve">, vienojas par šādiem apvienošanās noteikumiem (turpmāk tekstā - </w:t>
      </w:r>
      <w:r w:rsidRPr="005471B0">
        <w:rPr>
          <w:b/>
        </w:rPr>
        <w:t>Noteikumiem</w:t>
      </w:r>
      <w:r>
        <w:t>)</w:t>
      </w:r>
      <w:r w:rsidR="00A54E86">
        <w:t>:</w:t>
      </w:r>
    </w:p>
    <w:p w14:paraId="712476D2" w14:textId="77777777" w:rsidR="00A54E86" w:rsidRDefault="00A54E86" w:rsidP="005471B0">
      <w:pPr>
        <w:contextualSpacing/>
      </w:pPr>
    </w:p>
    <w:p w14:paraId="1EEF4B8E" w14:textId="77777777" w:rsidR="00A54E86" w:rsidRDefault="00C95AED" w:rsidP="00C95AED">
      <w:pPr>
        <w:pStyle w:val="ListParagraph"/>
        <w:numPr>
          <w:ilvl w:val="0"/>
          <w:numId w:val="1"/>
        </w:numPr>
        <w:contextualSpacing w:val="0"/>
        <w:jc w:val="both"/>
        <w:rPr>
          <w:b/>
        </w:rPr>
      </w:pPr>
      <w:r w:rsidRPr="00C95AED">
        <w:rPr>
          <w:b/>
        </w:rPr>
        <w:t>EIROPAS KOMERCSABIEDRĪBAS DIBINĀŠANA</w:t>
      </w:r>
    </w:p>
    <w:p w14:paraId="5D324466" w14:textId="454C7132" w:rsidR="00C95AED" w:rsidRPr="00CB2C2A" w:rsidRDefault="00BE2BC1" w:rsidP="00C95AED">
      <w:pPr>
        <w:pStyle w:val="ListParagraph"/>
        <w:numPr>
          <w:ilvl w:val="1"/>
          <w:numId w:val="1"/>
        </w:numPr>
        <w:contextualSpacing w:val="0"/>
        <w:jc w:val="both"/>
        <w:rPr>
          <w:i/>
        </w:rPr>
      </w:pPr>
      <w:r>
        <w:t xml:space="preserve">Saskaņā ar šajos apvienošanās noteikumos apstiprinātajiem nosacījumiem un gadījumā, ja tiek saņemti visi attiecīgajā valstī spēkā esošajiem likumiem atbilstošie apstiprinājumi, piekrišanas un atļaujas, Apvienojamās </w:t>
      </w:r>
      <w:r w:rsidR="00B328D5">
        <w:t>S</w:t>
      </w:r>
      <w:r>
        <w:t xml:space="preserve">abiedrības izveido Eiropas komercsabiedrību jeb </w:t>
      </w:r>
      <w:bookmarkStart w:id="1" w:name="_Hlk519668791"/>
      <w:proofErr w:type="spellStart"/>
      <w:r w:rsidRPr="00BE2BC1">
        <w:rPr>
          <w:i/>
        </w:rPr>
        <w:t>Societas</w:t>
      </w:r>
      <w:proofErr w:type="spellEnd"/>
      <w:r w:rsidRPr="00BE2BC1">
        <w:rPr>
          <w:i/>
        </w:rPr>
        <w:t xml:space="preserve"> </w:t>
      </w:r>
      <w:proofErr w:type="spellStart"/>
      <w:r w:rsidRPr="00BE2BC1">
        <w:rPr>
          <w:i/>
        </w:rPr>
        <w:t>Europaea</w:t>
      </w:r>
      <w:bookmarkEnd w:id="1"/>
      <w:proofErr w:type="spellEnd"/>
      <w:r w:rsidR="00827625">
        <w:t xml:space="preserve">, apvienojot akciju sabiedrības saskaņā ar Padomes Regulas (EK) Nr. 2157/2001 par Eiropas uzņēmējsabiedrības (SE) statūtiem 2.  panta pirmo daļu un 17. panta otrās daļas </w:t>
      </w:r>
      <w:r w:rsidR="00827625" w:rsidRPr="008061A9">
        <w:t>(</w:t>
      </w:r>
      <w:r w:rsidR="00400E6B" w:rsidRPr="008061A9">
        <w:t>a</w:t>
      </w:r>
      <w:r w:rsidR="00827625" w:rsidRPr="008061A9">
        <w:t>) punk</w:t>
      </w:r>
      <w:r w:rsidR="005C7121" w:rsidRPr="008061A9">
        <w:t>tu</w:t>
      </w:r>
      <w:r w:rsidR="006C7FC9" w:rsidRPr="008061A9">
        <w:t xml:space="preserve"> t.i.</w:t>
      </w:r>
      <w:r w:rsidR="006C7FC9">
        <w:t xml:space="preserve"> Latvijas Sabiedrībai pārņemot Igaunijas Sabiedrību un Lietuvas Sabiedrību un rezultātā izveidojot Eiropas komercsabiedrību jeb </w:t>
      </w:r>
      <w:proofErr w:type="spellStart"/>
      <w:r w:rsidR="006C7FC9" w:rsidRPr="00BE2BC1">
        <w:rPr>
          <w:i/>
        </w:rPr>
        <w:t>Societas</w:t>
      </w:r>
      <w:proofErr w:type="spellEnd"/>
      <w:r w:rsidR="006C7FC9" w:rsidRPr="00BE2BC1">
        <w:rPr>
          <w:i/>
        </w:rPr>
        <w:t xml:space="preserve"> </w:t>
      </w:r>
      <w:proofErr w:type="spellStart"/>
      <w:r w:rsidR="006C7FC9" w:rsidRPr="00BE2BC1">
        <w:rPr>
          <w:i/>
        </w:rPr>
        <w:t>Europaea</w:t>
      </w:r>
      <w:proofErr w:type="spellEnd"/>
      <w:r w:rsidR="005C7121">
        <w:t>.</w:t>
      </w:r>
    </w:p>
    <w:p w14:paraId="6C76F7A3" w14:textId="4BCC4F20" w:rsidR="009F0FFA" w:rsidRPr="009B0001" w:rsidRDefault="006C7FC9" w:rsidP="009F0FFA">
      <w:pPr>
        <w:pStyle w:val="ListParagraph"/>
        <w:numPr>
          <w:ilvl w:val="1"/>
          <w:numId w:val="1"/>
        </w:numPr>
        <w:contextualSpacing w:val="0"/>
        <w:jc w:val="both"/>
        <w:rPr>
          <w:i/>
        </w:rPr>
      </w:pPr>
      <w:r>
        <w:t xml:space="preserve">Noteikumu 1.1. punktā minētās </w:t>
      </w:r>
      <w:r w:rsidR="00BE2800">
        <w:t xml:space="preserve">Apvienojamo </w:t>
      </w:r>
      <w:r w:rsidR="00B328D5">
        <w:t>S</w:t>
      </w:r>
      <w:r w:rsidR="00BE2800">
        <w:t xml:space="preserve">abiedrību apvienošanās rezultātā izveidotās </w:t>
      </w:r>
      <w:r w:rsidR="00C02B50">
        <w:t xml:space="preserve">Eiropas komercsabiedrības jeb </w:t>
      </w:r>
      <w:proofErr w:type="spellStart"/>
      <w:r w:rsidR="00C02B50" w:rsidRPr="00BE2BC1">
        <w:rPr>
          <w:i/>
        </w:rPr>
        <w:t>Societas</w:t>
      </w:r>
      <w:proofErr w:type="spellEnd"/>
      <w:r w:rsidR="00C02B50" w:rsidRPr="00BE2BC1">
        <w:rPr>
          <w:i/>
        </w:rPr>
        <w:t xml:space="preserve"> </w:t>
      </w:r>
      <w:proofErr w:type="spellStart"/>
      <w:r w:rsidR="00C02B50" w:rsidRPr="00BE2BC1">
        <w:rPr>
          <w:i/>
        </w:rPr>
        <w:t>Europaea</w:t>
      </w:r>
      <w:proofErr w:type="spellEnd"/>
      <w:r w:rsidR="00630F5F">
        <w:t xml:space="preserve"> nosaukum</w:t>
      </w:r>
      <w:r w:rsidR="00BE2800">
        <w:t>s</w:t>
      </w:r>
      <w:r w:rsidR="003116E4">
        <w:t xml:space="preserve"> būs</w:t>
      </w:r>
      <w:r w:rsidR="00630F5F">
        <w:t xml:space="preserve"> SE “</w:t>
      </w:r>
      <w:proofErr w:type="spellStart"/>
      <w:r w:rsidR="00630F5F">
        <w:t>Capitalia</w:t>
      </w:r>
      <w:proofErr w:type="spellEnd"/>
      <w:r w:rsidR="00630F5F">
        <w:t xml:space="preserve">” </w:t>
      </w:r>
      <w:r w:rsidR="00C02B50">
        <w:t xml:space="preserve">(turpmāk tekstā – </w:t>
      </w:r>
      <w:r w:rsidR="00C02B50" w:rsidRPr="00C02B50">
        <w:rPr>
          <w:b/>
        </w:rPr>
        <w:t>SE</w:t>
      </w:r>
      <w:r w:rsidR="00C02B50" w:rsidRPr="00800A3F">
        <w:t>)</w:t>
      </w:r>
      <w:r w:rsidR="008750D9" w:rsidRPr="00800A3F">
        <w:t xml:space="preserve"> </w:t>
      </w:r>
      <w:r w:rsidR="00630F5F" w:rsidRPr="00800A3F">
        <w:t>un</w:t>
      </w:r>
      <w:r w:rsidR="00BE2800" w:rsidRPr="00800A3F">
        <w:t xml:space="preserve"> tās </w:t>
      </w:r>
      <w:r w:rsidR="00630F5F" w:rsidRPr="00800A3F">
        <w:t>juridisk</w:t>
      </w:r>
      <w:r w:rsidR="00BE2800" w:rsidRPr="00800A3F">
        <w:t>ā</w:t>
      </w:r>
      <w:r w:rsidR="00630F5F" w:rsidRPr="00800A3F">
        <w:t xml:space="preserve"> adres</w:t>
      </w:r>
      <w:r w:rsidR="00BE2800" w:rsidRPr="00800A3F">
        <w:t>e būs</w:t>
      </w:r>
      <w:r w:rsidR="00630F5F" w:rsidRPr="00800A3F">
        <w:t xml:space="preserve"> Brīvības iela 40 – 35, Rīga, LV-1050, Latvija.</w:t>
      </w:r>
    </w:p>
    <w:p w14:paraId="23DFED80" w14:textId="650D7425" w:rsidR="00885929" w:rsidRDefault="009B0001" w:rsidP="00885929">
      <w:pPr>
        <w:pStyle w:val="ListParagraph"/>
        <w:numPr>
          <w:ilvl w:val="0"/>
          <w:numId w:val="1"/>
        </w:numPr>
        <w:contextualSpacing w:val="0"/>
        <w:jc w:val="both"/>
        <w:rPr>
          <w:b/>
        </w:rPr>
      </w:pPr>
      <w:r w:rsidRPr="009B0001">
        <w:rPr>
          <w:b/>
        </w:rPr>
        <w:t>AKCIJU MAIŅAS ATTIECĪBA</w:t>
      </w:r>
      <w:r w:rsidR="00885929" w:rsidRPr="00885929">
        <w:rPr>
          <w:b/>
        </w:rPr>
        <w:t xml:space="preserve"> </w:t>
      </w:r>
      <w:r w:rsidR="00885929">
        <w:rPr>
          <w:b/>
        </w:rPr>
        <w:t>UN SE AKCIJU PIEŠĶIRŠANAS NOTEIKUMI</w:t>
      </w:r>
    </w:p>
    <w:p w14:paraId="599BA7B1" w14:textId="2BE73270" w:rsidR="009B0001" w:rsidRPr="00885929" w:rsidRDefault="006C7FC9" w:rsidP="008061A9">
      <w:pPr>
        <w:pStyle w:val="ListParagraph"/>
        <w:numPr>
          <w:ilvl w:val="1"/>
          <w:numId w:val="1"/>
        </w:numPr>
        <w:contextualSpacing w:val="0"/>
        <w:jc w:val="both"/>
      </w:pPr>
      <w:r>
        <w:t xml:space="preserve">Ņemot vēra, ka OU </w:t>
      </w:r>
      <w:proofErr w:type="spellStart"/>
      <w:r>
        <w:t>Sparta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, reģistrācijas Nr. </w:t>
      </w:r>
      <w:r w:rsidRPr="006C7FC9">
        <w:t>12974256</w:t>
      </w:r>
      <w:r>
        <w:t xml:space="preserve"> ir vienīg</w:t>
      </w:r>
      <w:r w:rsidR="00077EB0">
        <w:t>ais</w:t>
      </w:r>
      <w:r>
        <w:t xml:space="preserve"> Latvijas Sabiedrības akcionār</w:t>
      </w:r>
      <w:r w:rsidR="00077EB0">
        <w:t>s</w:t>
      </w:r>
      <w:r>
        <w:t>, kā arī</w:t>
      </w:r>
      <w:r w:rsidR="00077EB0">
        <w:t>,</w:t>
      </w:r>
      <w:r>
        <w:t xml:space="preserve"> ievērojot Noteikumu 1.1. minēto</w:t>
      </w:r>
      <w:r w:rsidR="00077EB0">
        <w:t>, ka</w:t>
      </w:r>
      <w:r>
        <w:t xml:space="preserve"> Latvijas Sabiedrība pārņems </w:t>
      </w:r>
      <w:r w:rsidR="00252EC0">
        <w:t xml:space="preserve">tai 100 % piederošās </w:t>
      </w:r>
      <w:r>
        <w:t>Igaunijas Sabiedrību un Lietuvas Sabiedrību un rezultātā izveido</w:t>
      </w:r>
      <w:r w:rsidR="00252EC0">
        <w:t>jot</w:t>
      </w:r>
      <w:r>
        <w:t xml:space="preserve"> Eiropas komercsabiedrību jeb </w:t>
      </w:r>
      <w:proofErr w:type="spellStart"/>
      <w:r w:rsidRPr="008061A9">
        <w:rPr>
          <w:i/>
        </w:rPr>
        <w:t>Societas</w:t>
      </w:r>
      <w:proofErr w:type="spellEnd"/>
      <w:r w:rsidRPr="008061A9">
        <w:rPr>
          <w:i/>
        </w:rPr>
        <w:t xml:space="preserve"> </w:t>
      </w:r>
      <w:proofErr w:type="spellStart"/>
      <w:r w:rsidRPr="008061A9">
        <w:rPr>
          <w:i/>
        </w:rPr>
        <w:lastRenderedPageBreak/>
        <w:t>Europaea</w:t>
      </w:r>
      <w:proofErr w:type="spellEnd"/>
      <w:r>
        <w:t>, tad Apvienojamās Sabiedrības vienojas, ka akciju maiņa netiek veikta un akciju sadalījums Latvijas Sabiedrīb</w:t>
      </w:r>
      <w:r w:rsidR="00252EC0">
        <w:t xml:space="preserve">as pamatkapitālā </w:t>
      </w:r>
      <w:r>
        <w:t xml:space="preserve">un attiecīgi SE </w:t>
      </w:r>
      <w:r w:rsidR="00252EC0">
        <w:t xml:space="preserve">pamatkapitālā </w:t>
      </w:r>
      <w:r>
        <w:t xml:space="preserve">paliek nemainīgs t.i. OU </w:t>
      </w:r>
      <w:proofErr w:type="spellStart"/>
      <w:r>
        <w:t>Sparta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, reģistrācijas Nr. </w:t>
      </w:r>
      <w:r w:rsidRPr="006C7FC9">
        <w:t>12974256</w:t>
      </w:r>
      <w:r>
        <w:t xml:space="preserve"> paliek kā vienīg</w:t>
      </w:r>
      <w:r w:rsidR="00077EB0">
        <w:t>ais</w:t>
      </w:r>
      <w:r>
        <w:t xml:space="preserve"> akcionār</w:t>
      </w:r>
      <w:r w:rsidR="00077EB0">
        <w:t>s</w:t>
      </w:r>
      <w:r>
        <w:t>.</w:t>
      </w:r>
    </w:p>
    <w:p w14:paraId="1D6DAC31" w14:textId="13F43A4F" w:rsidR="00C02B50" w:rsidRDefault="00636203" w:rsidP="009B0001">
      <w:pPr>
        <w:pStyle w:val="ListParagraph"/>
        <w:numPr>
          <w:ilvl w:val="0"/>
          <w:numId w:val="1"/>
        </w:numPr>
        <w:contextualSpacing w:val="0"/>
        <w:jc w:val="both"/>
        <w:rPr>
          <w:b/>
        </w:rPr>
      </w:pPr>
      <w:r>
        <w:rPr>
          <w:b/>
        </w:rPr>
        <w:t>KAPITĀL</w:t>
      </w:r>
      <w:r w:rsidR="003979AF">
        <w:rPr>
          <w:b/>
        </w:rPr>
        <w:t>U, TIESĪBU UN SAISTĪBU PĀREJA</w:t>
      </w:r>
    </w:p>
    <w:p w14:paraId="1B6D91D6" w14:textId="3C0439F8" w:rsidR="003979AF" w:rsidRDefault="003979AF" w:rsidP="003979AF">
      <w:pPr>
        <w:pStyle w:val="ListParagraph"/>
        <w:numPr>
          <w:ilvl w:val="1"/>
          <w:numId w:val="1"/>
        </w:numPr>
        <w:contextualSpacing w:val="0"/>
        <w:jc w:val="both"/>
      </w:pPr>
      <w:r>
        <w:t>Apvienojamo Sabiedrību darījumi, k</w:t>
      </w:r>
      <w:r w:rsidR="008905E4">
        <w:t>ā</w:t>
      </w:r>
      <w:r>
        <w:t xml:space="preserve"> arī visi to kapitāli, tiesības un saistības </w:t>
      </w:r>
      <w:r w:rsidR="008905E4">
        <w:t xml:space="preserve">ir </w:t>
      </w:r>
      <w:r>
        <w:t>uzskatām</w:t>
      </w:r>
      <w:r w:rsidR="008905E4">
        <w:t>i</w:t>
      </w:r>
      <w:r>
        <w:t xml:space="preserve"> par piederošiem SE un</w:t>
      </w:r>
      <w:r w:rsidR="00885929">
        <w:t>, atspoguļojami tās grāmatvedībā sākot no brīža</w:t>
      </w:r>
      <w:r>
        <w:t>, kad apvienošanās ir pabeigta un SE ir ierakstīta Latvijas Republikas</w:t>
      </w:r>
      <w:r w:rsidR="006C7FC9">
        <w:t xml:space="preserve"> </w:t>
      </w:r>
      <w:r w:rsidR="00252EC0">
        <w:t>K</w:t>
      </w:r>
      <w:r w:rsidR="006C7FC9">
        <w:t>omercreģistrā</w:t>
      </w:r>
      <w:r>
        <w:t xml:space="preserve"> </w:t>
      </w:r>
      <w:r w:rsidR="006C7FC9">
        <w:t>(</w:t>
      </w:r>
      <w:r>
        <w:t>Uzņēmumu reģistrā</w:t>
      </w:r>
      <w:r w:rsidR="006C7FC9">
        <w:t>)</w:t>
      </w:r>
      <w:r>
        <w:t>.</w:t>
      </w:r>
    </w:p>
    <w:p w14:paraId="5E0B4F46" w14:textId="2B872DC4" w:rsidR="003E5CAA" w:rsidRPr="003979AF" w:rsidRDefault="00084ECE" w:rsidP="003979AF">
      <w:pPr>
        <w:pStyle w:val="ListParagraph"/>
        <w:numPr>
          <w:ilvl w:val="1"/>
          <w:numId w:val="1"/>
        </w:numPr>
        <w:contextualSpacing w:val="0"/>
        <w:jc w:val="both"/>
      </w:pPr>
      <w:r>
        <w:t>SE akcionār</w:t>
      </w:r>
      <w:r w:rsidR="008905E4">
        <w:t>a</w:t>
      </w:r>
      <w:r>
        <w:t>m ir iespēja saņemt daļu no SE peļņas sākot no dienas,</w:t>
      </w:r>
      <w:r w:rsidRPr="00084ECE">
        <w:t xml:space="preserve"> </w:t>
      </w:r>
      <w:r>
        <w:t>kad apvienošanās ir pabeigta un SE ir ierakstīta Latvijas Republikas</w:t>
      </w:r>
      <w:r w:rsidR="006C7FC9">
        <w:t xml:space="preserve"> </w:t>
      </w:r>
      <w:r w:rsidR="00252EC0">
        <w:t>K</w:t>
      </w:r>
      <w:r w:rsidR="006C7FC9">
        <w:t>omercreģistrā</w:t>
      </w:r>
      <w:r>
        <w:t xml:space="preserve"> </w:t>
      </w:r>
      <w:r w:rsidR="006C7FC9">
        <w:t>(</w:t>
      </w:r>
      <w:r>
        <w:t>Uzņēmumu reģistrā</w:t>
      </w:r>
      <w:r w:rsidR="006C7FC9">
        <w:t>)</w:t>
      </w:r>
      <w:r>
        <w:t xml:space="preserve">, un saskaņā ar Latvijas Republikā spēkā esošajiem tiesību aktiem, kas ir attiecināmi uz šādas peļņas sadali. Īpaši apstākļi, kas ietekmē šīs tiesības, netiek noteikti. </w:t>
      </w:r>
    </w:p>
    <w:p w14:paraId="7D87784E" w14:textId="153FA97F" w:rsidR="00D10A40" w:rsidRDefault="00D10A40" w:rsidP="009B0001">
      <w:pPr>
        <w:pStyle w:val="ListParagraph"/>
        <w:numPr>
          <w:ilvl w:val="0"/>
          <w:numId w:val="1"/>
        </w:numPr>
        <w:contextualSpacing w:val="0"/>
        <w:jc w:val="both"/>
        <w:rPr>
          <w:b/>
        </w:rPr>
      </w:pPr>
      <w:r w:rsidRPr="00D10A40">
        <w:rPr>
          <w:b/>
        </w:rPr>
        <w:t>TIESĪBAS, KO SE PIEŠĶIR TO AKCIJU ĪPAŠNIEKIEM, KURAS DOD ĪPAŠAS TIESĪBAS, UN TO VĒRTSPAPĪRU ĪPAŠNIEKIEM, KAS NAV AKCIJAS, VAI IEROSINĀTOS PASĀKUMUS, KURI SKAR MINĒTOS ĪPAŠNIEKUS</w:t>
      </w:r>
    </w:p>
    <w:p w14:paraId="465623E9" w14:textId="3C9F16BB" w:rsidR="00707ABA" w:rsidRPr="00707ABA" w:rsidRDefault="00707ABA" w:rsidP="00707ABA">
      <w:pPr>
        <w:pStyle w:val="ListParagraph"/>
        <w:numPr>
          <w:ilvl w:val="1"/>
          <w:numId w:val="1"/>
        </w:numPr>
        <w:contextualSpacing w:val="0"/>
        <w:jc w:val="both"/>
      </w:pPr>
      <w:r>
        <w:t>Apvienošanās gaitā Apvienojamo Sabiedrību īpašniekiem netiek piešķirtas īpašas tiesības, izņemot tās, kuras izriet no attiecīgajās valstīs piemērojamajiem tiesību aktiem.</w:t>
      </w:r>
    </w:p>
    <w:p w14:paraId="34753BF4" w14:textId="2D78142C" w:rsidR="00D10A40" w:rsidRDefault="00D10A40" w:rsidP="009B0001">
      <w:pPr>
        <w:pStyle w:val="ListParagraph"/>
        <w:numPr>
          <w:ilvl w:val="0"/>
          <w:numId w:val="1"/>
        </w:numPr>
        <w:contextualSpacing w:val="0"/>
        <w:jc w:val="both"/>
        <w:rPr>
          <w:b/>
        </w:rPr>
      </w:pPr>
      <w:r w:rsidRPr="00D10A40">
        <w:rPr>
          <w:b/>
        </w:rPr>
        <w:t>VISAS ĪPAŠĀS PRIEKŠROCĪBAS, KO PIEŠĶIR EKSPERTIEM, KURI IZSKATA APVIENOŠANĀS NOTEIKUMU PROJEKTU, VAI TO UZŅĒMĒJSABIEDRĪBU, KAS APVIENOJAS, PĀRVALDES, VADĪBAS, UZRAUDZĪBAS VAI KONTROLES STRUKTŪRVIENĪBU LOCEKĻIEM</w:t>
      </w:r>
    </w:p>
    <w:p w14:paraId="72AABA04" w14:textId="2675CB25" w:rsidR="00AA7397" w:rsidRDefault="00AA7397" w:rsidP="00AA7397">
      <w:pPr>
        <w:pStyle w:val="ListParagraph"/>
        <w:numPr>
          <w:ilvl w:val="1"/>
          <w:numId w:val="1"/>
        </w:numPr>
        <w:contextualSpacing w:val="0"/>
        <w:jc w:val="both"/>
      </w:pPr>
      <w:r>
        <w:t xml:space="preserve">Apvienojamo Sabiedrību valdes un padomes locekļiem vai citām vadības, pārvaldes, uzraudzības vai kontroles institūcijām apvienošanās sakarā netiek dotas nekādas īpašas priekšrocības. </w:t>
      </w:r>
    </w:p>
    <w:p w14:paraId="0FFF0377" w14:textId="4A2DE20E" w:rsidR="00AA7397" w:rsidRPr="00AA7397" w:rsidRDefault="00AA7397" w:rsidP="000C253B">
      <w:pPr>
        <w:pStyle w:val="ListParagraph"/>
        <w:numPr>
          <w:ilvl w:val="1"/>
          <w:numId w:val="1"/>
        </w:numPr>
        <w:contextualSpacing w:val="0"/>
        <w:jc w:val="both"/>
      </w:pPr>
      <w:r>
        <w:t xml:space="preserve">Apvienošanās gaitā Apvienojamo Sabiedrību valdēm un padomēm tiek piešķirtas visas no attiecīgi piemērojamajiem tiesību aktiem izrietošas tiesības. Visas apvienošanās pabeigšanai nepieciešamās darbības saskaņā ar piemērojamajiem likumiem veic Apvienojamo Sabiedrību </w:t>
      </w:r>
      <w:r w:rsidR="008905E4">
        <w:t>V</w:t>
      </w:r>
      <w:r>
        <w:t>aldes, ja to prasa piemērojamie</w:t>
      </w:r>
      <w:r w:rsidR="000C253B">
        <w:t xml:space="preserve"> </w:t>
      </w:r>
      <w:r>
        <w:t>tiesību akti, izņemot gadījumā, ja saskaņā ar piemērojamiem aktiem darbība ir jāveic kādai citai Apvienojamās Sabiedrības institūcijai.</w:t>
      </w:r>
    </w:p>
    <w:p w14:paraId="5B6FEC56" w14:textId="4DCA687F" w:rsidR="00D10A40" w:rsidRPr="004F5D08" w:rsidRDefault="00D10A40" w:rsidP="009B0001">
      <w:pPr>
        <w:pStyle w:val="ListParagraph"/>
        <w:numPr>
          <w:ilvl w:val="0"/>
          <w:numId w:val="1"/>
        </w:numPr>
        <w:contextualSpacing w:val="0"/>
        <w:jc w:val="both"/>
        <w:rPr>
          <w:b/>
        </w:rPr>
      </w:pPr>
      <w:r>
        <w:rPr>
          <w:b/>
        </w:rPr>
        <w:t>SE STATŪTI</w:t>
      </w:r>
    </w:p>
    <w:p w14:paraId="6917BCB5" w14:textId="42CA7D8A" w:rsidR="004F5D08" w:rsidRPr="004F5D08" w:rsidRDefault="004F5D08" w:rsidP="004F5D08">
      <w:pPr>
        <w:pStyle w:val="ListParagraph"/>
        <w:numPr>
          <w:ilvl w:val="1"/>
          <w:numId w:val="1"/>
        </w:numPr>
        <w:contextualSpacing w:val="0"/>
        <w:jc w:val="both"/>
      </w:pPr>
      <w:r>
        <w:t>SE statūti tiek pievienoti šiem noteikumiem kā Pielikums Nr. 1.</w:t>
      </w:r>
    </w:p>
    <w:p w14:paraId="4E45EB98" w14:textId="5EE3525D" w:rsidR="00D10A40" w:rsidRDefault="00D10A40" w:rsidP="009B0001">
      <w:pPr>
        <w:pStyle w:val="ListParagraph"/>
        <w:numPr>
          <w:ilvl w:val="0"/>
          <w:numId w:val="1"/>
        </w:numPr>
        <w:contextualSpacing w:val="0"/>
        <w:jc w:val="both"/>
        <w:rPr>
          <w:b/>
        </w:rPr>
      </w:pPr>
      <w:r w:rsidRPr="00D10A40">
        <w:rPr>
          <w:b/>
        </w:rPr>
        <w:t>INFORMĀCIJU PAR TO, KĀDĀ VEIDĀ PAREDZ DARBINIEKU IESAISTĪŠANĀS PASĀKUMUS, IEVĒROJOT DIREKTĪVU 2001/86/EK</w:t>
      </w:r>
    </w:p>
    <w:p w14:paraId="51DBACCD" w14:textId="2B95D0EC" w:rsidR="003D4E48" w:rsidRPr="003D4E48" w:rsidRDefault="003D4E48" w:rsidP="003D4E48">
      <w:pPr>
        <w:pStyle w:val="ListParagraph"/>
        <w:numPr>
          <w:ilvl w:val="1"/>
          <w:numId w:val="1"/>
        </w:numPr>
        <w:contextualSpacing w:val="0"/>
        <w:jc w:val="both"/>
      </w:pPr>
      <w:r>
        <w:t xml:space="preserve">Uz 2018. </w:t>
      </w:r>
      <w:r w:rsidRPr="008061A9">
        <w:t xml:space="preserve">gada </w:t>
      </w:r>
      <w:r w:rsidR="008061A9" w:rsidRPr="008061A9">
        <w:t>1. aprīli</w:t>
      </w:r>
      <w:r>
        <w:t xml:space="preserve"> Apvienojamajās </w:t>
      </w:r>
      <w:r w:rsidR="00B328D5">
        <w:t>S</w:t>
      </w:r>
      <w:r>
        <w:t xml:space="preserve">abiedrībās kopā strādā </w:t>
      </w:r>
      <w:r w:rsidR="00800A3F" w:rsidRPr="00800A3F">
        <w:t>12</w:t>
      </w:r>
      <w:r w:rsidRPr="003D4E48">
        <w:t xml:space="preserve"> d</w:t>
      </w:r>
      <w:r w:rsidR="001813A6">
        <w:t xml:space="preserve">arbinieki. Apvienošanās dēļ netiek likvidēta neviena Apvienojamo </w:t>
      </w:r>
      <w:r w:rsidR="00B328D5">
        <w:t>S</w:t>
      </w:r>
      <w:r w:rsidR="001813A6">
        <w:t xml:space="preserve">abiedrību darba vieta un netiek izbeigts neviens darba līgums citā veidā. Katra Apvienojamā </w:t>
      </w:r>
      <w:r w:rsidR="00B328D5">
        <w:t>S</w:t>
      </w:r>
      <w:r w:rsidR="001813A6">
        <w:t xml:space="preserve">abiedrība </w:t>
      </w:r>
      <w:r w:rsidR="001813A6">
        <w:lastRenderedPageBreak/>
        <w:t>paziņo saviem darbiniekiem par apvienošanos un ievēro citas Padomes direktīvas 2001/86/EK nosacījum</w:t>
      </w:r>
      <w:r w:rsidR="00B328D5">
        <w:t>u</w:t>
      </w:r>
      <w:r w:rsidR="001813A6">
        <w:t xml:space="preserve"> ievērošan</w:t>
      </w:r>
      <w:r w:rsidR="00B328D5">
        <w:t>ai pieņemto valsts iekšējo tiesību aktu prasības. Apvienojamās Sabiedrības nodrošina vajadzīgos apstākļus</w:t>
      </w:r>
      <w:r w:rsidR="00AA7397">
        <w:t xml:space="preserve"> </w:t>
      </w:r>
      <w:r w:rsidR="00B328D5">
        <w:t>speciālās sarunu komisijas izveidošanai un Apvienojamo Sabiedrību darbinieku ievēlēšanai minētajā komisijā saskaņā ar piemērojamajiem tiesību aktiem.</w:t>
      </w:r>
    </w:p>
    <w:p w14:paraId="5F873BC6" w14:textId="60E09430" w:rsidR="00D10A40" w:rsidRDefault="00D10A40" w:rsidP="009B0001">
      <w:pPr>
        <w:pStyle w:val="ListParagraph"/>
        <w:numPr>
          <w:ilvl w:val="0"/>
          <w:numId w:val="1"/>
        </w:numPr>
        <w:contextualSpacing w:val="0"/>
        <w:jc w:val="both"/>
        <w:rPr>
          <w:b/>
        </w:rPr>
      </w:pPr>
      <w:r>
        <w:rPr>
          <w:b/>
        </w:rPr>
        <w:t>CITI NOTEIKUMI</w:t>
      </w:r>
    </w:p>
    <w:p w14:paraId="22A1D7AC" w14:textId="15CD5256" w:rsidR="00D376C3" w:rsidRDefault="00EB5086" w:rsidP="00D376C3">
      <w:pPr>
        <w:pStyle w:val="ListParagraph"/>
        <w:numPr>
          <w:ilvl w:val="1"/>
          <w:numId w:val="1"/>
        </w:numPr>
        <w:contextualSpacing w:val="0"/>
        <w:jc w:val="both"/>
      </w:pPr>
      <w:r>
        <w:t>Apvienošanās procesa gaitā vai pēc SE dibināšanas</w:t>
      </w:r>
      <w:r w:rsidR="00C44ECB">
        <w:t>,</w:t>
      </w:r>
      <w:r>
        <w:t xml:space="preserve"> Lietuvā un Igaunijā tiks dibinātas SE filiāles.</w:t>
      </w:r>
    </w:p>
    <w:p w14:paraId="3A5DE91B" w14:textId="0F4CE00E" w:rsidR="00EB5086" w:rsidRDefault="00EB5086" w:rsidP="00D376C3">
      <w:pPr>
        <w:pStyle w:val="ListParagraph"/>
        <w:numPr>
          <w:ilvl w:val="1"/>
          <w:numId w:val="1"/>
        </w:numPr>
        <w:contextualSpacing w:val="0"/>
        <w:jc w:val="both"/>
      </w:pPr>
      <w:r>
        <w:t>Apvienošanās procesā katra no Apvienojamajām Sabiedrībām veiks darbības, kuras nosaka attiecīgo valstu tiesību akti</w:t>
      </w:r>
      <w:r w:rsidR="000B2E2F">
        <w:t>, kā arī atbilstošos termiņos</w:t>
      </w:r>
      <w:r>
        <w:t xml:space="preserve">, it īpaši, attiecībā uz </w:t>
      </w:r>
      <w:proofErr w:type="spellStart"/>
      <w:r>
        <w:t>mazākumakcionāru</w:t>
      </w:r>
      <w:proofErr w:type="spellEnd"/>
      <w:r>
        <w:t xml:space="preserve"> un kreditoru aizsardzību.</w:t>
      </w:r>
    </w:p>
    <w:p w14:paraId="5404E6B4" w14:textId="7B34DA75" w:rsidR="00EB5086" w:rsidRDefault="00EB5086" w:rsidP="00D376C3">
      <w:pPr>
        <w:pStyle w:val="ListParagraph"/>
        <w:numPr>
          <w:ilvl w:val="1"/>
          <w:numId w:val="1"/>
        </w:numPr>
        <w:contextualSpacing w:val="0"/>
        <w:jc w:val="both"/>
      </w:pPr>
      <w:r>
        <w:t xml:space="preserve">Ar Noteikumu noslēgšanu saistītos izdevumus sedz </w:t>
      </w:r>
      <w:r w:rsidR="00252EC0">
        <w:t>Latvijas sabiedrība</w:t>
      </w:r>
      <w:r>
        <w:t>.</w:t>
      </w:r>
    </w:p>
    <w:p w14:paraId="7134553B" w14:textId="236AAF1C" w:rsidR="00EB5086" w:rsidRDefault="00EB5086" w:rsidP="00D376C3">
      <w:pPr>
        <w:pStyle w:val="ListParagraph"/>
        <w:numPr>
          <w:ilvl w:val="1"/>
          <w:numId w:val="1"/>
        </w:numPr>
        <w:contextualSpacing w:val="0"/>
        <w:jc w:val="both"/>
      </w:pPr>
      <w:r>
        <w:t>Šie apvienošanās noteikumi ir uzskatāmi par apvienošanas noteikumiem saskaņā ar Padomes Regulas (EK) Nr. 2157/2001 par Eiropas uzņēmējsabiedrības (SE) statūtiem 20. panta un katras Apvienojamo Sabiedrību valsts iekšējo likumu nozīmē.</w:t>
      </w:r>
    </w:p>
    <w:p w14:paraId="22FAA82B" w14:textId="0DDD2907" w:rsidR="004F5D08" w:rsidRPr="004F5D08" w:rsidRDefault="004F5D08" w:rsidP="004F5D08">
      <w:pPr>
        <w:jc w:val="both"/>
      </w:pPr>
      <w:r w:rsidRPr="004F5D08">
        <w:t>Pielikumi:</w:t>
      </w:r>
    </w:p>
    <w:p w14:paraId="787BA04C" w14:textId="43951BEC" w:rsidR="004F5D08" w:rsidRDefault="004F5D08" w:rsidP="004F5D08">
      <w:pPr>
        <w:jc w:val="both"/>
      </w:pPr>
      <w:r w:rsidRPr="004F5D08">
        <w:t>Nr. 1 – SE statūti</w:t>
      </w:r>
      <w:r w:rsidR="003D4E48">
        <w:t>;</w:t>
      </w:r>
    </w:p>
    <w:p w14:paraId="41832BE5" w14:textId="6037B6D9" w:rsidR="00B75FE6" w:rsidRDefault="00B75FE6" w:rsidP="004F5D08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B75FE6" w14:paraId="1BC96B50" w14:textId="77777777" w:rsidTr="008061A9">
        <w:tc>
          <w:tcPr>
            <w:tcW w:w="8630" w:type="dxa"/>
            <w:gridSpan w:val="2"/>
          </w:tcPr>
          <w:p w14:paraId="37D5AFE3" w14:textId="611F4F56" w:rsidR="00B75FE6" w:rsidRPr="00B75FE6" w:rsidRDefault="00B75FE6" w:rsidP="00B75FE6">
            <w:pPr>
              <w:jc w:val="center"/>
              <w:rPr>
                <w:b/>
              </w:rPr>
            </w:pPr>
            <w:r>
              <w:rPr>
                <w:b/>
              </w:rPr>
              <w:t>PARAKSTI</w:t>
            </w:r>
            <w:r w:rsidR="008061A9">
              <w:rPr>
                <w:b/>
              </w:rPr>
              <w:t>:</w:t>
            </w:r>
          </w:p>
        </w:tc>
      </w:tr>
      <w:tr w:rsidR="00B75FE6" w14:paraId="451251E7" w14:textId="77777777" w:rsidTr="008061A9">
        <w:tc>
          <w:tcPr>
            <w:tcW w:w="4315" w:type="dxa"/>
          </w:tcPr>
          <w:p w14:paraId="5E0B875C" w14:textId="77777777" w:rsidR="00B75FE6" w:rsidRDefault="00B75FE6" w:rsidP="00B75FE6">
            <w:pPr>
              <w:jc w:val="center"/>
            </w:pPr>
          </w:p>
          <w:p w14:paraId="7F17BF2F" w14:textId="3131C36C" w:rsidR="00B75FE6" w:rsidRDefault="00252EC0" w:rsidP="00B75FE6">
            <w:pPr>
              <w:jc w:val="center"/>
            </w:pPr>
            <w:r>
              <w:t xml:space="preserve">Par akciju sabiedrību </w:t>
            </w:r>
            <w:proofErr w:type="spellStart"/>
            <w:r>
              <w:t>Capitali</w:t>
            </w:r>
            <w:r w:rsidR="00A65A95">
              <w:t>a</w:t>
            </w:r>
            <w:proofErr w:type="spellEnd"/>
            <w:r w:rsidR="008061A9">
              <w:t>:</w:t>
            </w:r>
          </w:p>
          <w:p w14:paraId="45EF77F1" w14:textId="77777777" w:rsidR="00B75FE6" w:rsidRDefault="00B75FE6" w:rsidP="00B75FE6">
            <w:pPr>
              <w:jc w:val="center"/>
            </w:pPr>
          </w:p>
          <w:p w14:paraId="3C5BFA8B" w14:textId="77777777" w:rsidR="00B75FE6" w:rsidRDefault="00B75FE6" w:rsidP="00B75FE6">
            <w:pPr>
              <w:jc w:val="center"/>
            </w:pPr>
          </w:p>
          <w:p w14:paraId="3EA8B1A8" w14:textId="77777777" w:rsidR="00CC751D" w:rsidRDefault="00CC751D" w:rsidP="00B75FE6">
            <w:pPr>
              <w:jc w:val="center"/>
            </w:pPr>
          </w:p>
          <w:p w14:paraId="462BBFB9" w14:textId="48BABB1A" w:rsidR="00B75FE6" w:rsidRDefault="00B75FE6" w:rsidP="00B75FE6">
            <w:pPr>
              <w:jc w:val="center"/>
            </w:pPr>
            <w:r>
              <w:t>__________________________</w:t>
            </w:r>
          </w:p>
          <w:p w14:paraId="5BB7B1D1" w14:textId="63CEFF1D" w:rsidR="00B75FE6" w:rsidRDefault="00B75FE6" w:rsidP="00B75FE6">
            <w:pPr>
              <w:jc w:val="center"/>
            </w:pPr>
            <w:r>
              <w:t>Juris Grišins</w:t>
            </w:r>
          </w:p>
          <w:p w14:paraId="73AF6D9B" w14:textId="77777777" w:rsidR="00B75FE6" w:rsidRDefault="00B75FE6" w:rsidP="00B75FE6">
            <w:pPr>
              <w:jc w:val="center"/>
            </w:pPr>
            <w:r>
              <w:t>Akciju sabiedrības “</w:t>
            </w:r>
            <w:proofErr w:type="spellStart"/>
            <w:r>
              <w:t>Capitalia</w:t>
            </w:r>
            <w:proofErr w:type="spellEnd"/>
            <w:r>
              <w:t>”</w:t>
            </w:r>
          </w:p>
          <w:p w14:paraId="1926995B" w14:textId="4FF4CF6A" w:rsidR="00B75FE6" w:rsidRDefault="00B75FE6" w:rsidP="00B75FE6">
            <w:pPr>
              <w:jc w:val="center"/>
            </w:pPr>
            <w:r>
              <w:t>Valdes priekšsēdētājs</w:t>
            </w:r>
          </w:p>
        </w:tc>
        <w:tc>
          <w:tcPr>
            <w:tcW w:w="4315" w:type="dxa"/>
          </w:tcPr>
          <w:p w14:paraId="71FB6FF1" w14:textId="0ED9237B" w:rsidR="00B75FE6" w:rsidRPr="00800A3F" w:rsidRDefault="00B75FE6" w:rsidP="004F5D08">
            <w:pPr>
              <w:jc w:val="both"/>
            </w:pPr>
          </w:p>
          <w:p w14:paraId="3B32F1BD" w14:textId="589888E8" w:rsidR="00B75FE6" w:rsidRPr="00800A3F" w:rsidRDefault="00252EC0" w:rsidP="004F5D08">
            <w:pPr>
              <w:jc w:val="both"/>
            </w:pPr>
            <w:r w:rsidRPr="00800A3F">
              <w:t xml:space="preserve">Par </w:t>
            </w:r>
            <w:proofErr w:type="spellStart"/>
            <w:r w:rsidRPr="00800A3F">
              <w:t>Capitalia</w:t>
            </w:r>
            <w:proofErr w:type="spellEnd"/>
            <w:r w:rsidRPr="00800A3F">
              <w:t xml:space="preserve"> Finance</w:t>
            </w:r>
            <w:r w:rsidR="00A65A95">
              <w:t>,</w:t>
            </w:r>
            <w:r w:rsidRPr="00800A3F">
              <w:t xml:space="preserve"> OÜ</w:t>
            </w:r>
            <w:r w:rsidR="008061A9" w:rsidRPr="00800A3F">
              <w:t>:</w:t>
            </w:r>
          </w:p>
          <w:p w14:paraId="325C9F86" w14:textId="77777777" w:rsidR="00B75FE6" w:rsidRPr="00800A3F" w:rsidRDefault="00B75FE6" w:rsidP="004F5D08">
            <w:pPr>
              <w:jc w:val="both"/>
            </w:pPr>
          </w:p>
          <w:p w14:paraId="63315365" w14:textId="77777777" w:rsidR="00B75FE6" w:rsidRPr="00800A3F" w:rsidRDefault="00B75FE6" w:rsidP="004F5D08">
            <w:pPr>
              <w:jc w:val="both"/>
            </w:pPr>
          </w:p>
          <w:p w14:paraId="327A2454" w14:textId="77777777" w:rsidR="00CC751D" w:rsidRPr="00800A3F" w:rsidRDefault="00CC751D" w:rsidP="00B75FE6">
            <w:pPr>
              <w:jc w:val="center"/>
            </w:pPr>
          </w:p>
          <w:p w14:paraId="765945C5" w14:textId="781AAD60" w:rsidR="00B75FE6" w:rsidRPr="00800A3F" w:rsidRDefault="00B75FE6" w:rsidP="00B75FE6">
            <w:pPr>
              <w:jc w:val="center"/>
            </w:pPr>
            <w:r w:rsidRPr="00800A3F">
              <w:t>__________________________</w:t>
            </w:r>
          </w:p>
          <w:p w14:paraId="59D68EFA" w14:textId="619883F0" w:rsidR="00B75FE6" w:rsidRPr="00800A3F" w:rsidRDefault="00B75FE6" w:rsidP="00B75FE6">
            <w:pPr>
              <w:jc w:val="center"/>
            </w:pPr>
            <w:r w:rsidRPr="00800A3F">
              <w:t>Juris Grišins</w:t>
            </w:r>
          </w:p>
          <w:p w14:paraId="1F896795" w14:textId="2B45D823" w:rsidR="00B75FE6" w:rsidRPr="00800A3F" w:rsidRDefault="00B75FE6" w:rsidP="00B75FE6">
            <w:pPr>
              <w:jc w:val="center"/>
            </w:pPr>
            <w:proofErr w:type="spellStart"/>
            <w:r w:rsidRPr="00800A3F">
              <w:t>Capitalia</w:t>
            </w:r>
            <w:proofErr w:type="spellEnd"/>
            <w:r w:rsidRPr="00800A3F">
              <w:t xml:space="preserve"> Finance </w:t>
            </w:r>
            <w:r w:rsidR="00D554B6">
              <w:t>AS</w:t>
            </w:r>
          </w:p>
          <w:p w14:paraId="78D601DC" w14:textId="276D3E3C" w:rsidR="00B75FE6" w:rsidRPr="00800A3F" w:rsidRDefault="00B75FE6" w:rsidP="00B75FE6">
            <w:pPr>
              <w:jc w:val="center"/>
            </w:pPr>
            <w:r w:rsidRPr="00800A3F">
              <w:t>Valdes loceklis</w:t>
            </w:r>
          </w:p>
        </w:tc>
      </w:tr>
      <w:tr w:rsidR="00B75FE6" w14:paraId="1D986CA9" w14:textId="77777777" w:rsidTr="008061A9">
        <w:tc>
          <w:tcPr>
            <w:tcW w:w="8630" w:type="dxa"/>
            <w:gridSpan w:val="2"/>
          </w:tcPr>
          <w:p w14:paraId="45D3ED5B" w14:textId="77777777" w:rsidR="00B75FE6" w:rsidRPr="00800A3F" w:rsidRDefault="00B75FE6" w:rsidP="00B75FE6">
            <w:pPr>
              <w:jc w:val="center"/>
            </w:pPr>
          </w:p>
          <w:p w14:paraId="0040B6F6" w14:textId="2C70A126" w:rsidR="00B75FE6" w:rsidRPr="00800A3F" w:rsidRDefault="00B75FE6" w:rsidP="00B75FE6">
            <w:pPr>
              <w:jc w:val="center"/>
            </w:pPr>
          </w:p>
          <w:p w14:paraId="77E2FF33" w14:textId="6330963E" w:rsidR="00B75FE6" w:rsidRPr="00800A3F" w:rsidRDefault="00252EC0" w:rsidP="00B75FE6">
            <w:pPr>
              <w:jc w:val="center"/>
            </w:pPr>
            <w:r w:rsidRPr="00800A3F">
              <w:t xml:space="preserve">Par </w:t>
            </w:r>
            <w:proofErr w:type="spellStart"/>
            <w:r w:rsidRPr="00800A3F">
              <w:t>Capitalia</w:t>
            </w:r>
            <w:proofErr w:type="spellEnd"/>
            <w:r w:rsidRPr="00800A3F">
              <w:t xml:space="preserve"> Finance, AB</w:t>
            </w:r>
            <w:r w:rsidR="008061A9" w:rsidRPr="00800A3F">
              <w:t>:</w:t>
            </w:r>
          </w:p>
          <w:p w14:paraId="1AA4672E" w14:textId="3099514C" w:rsidR="00B75FE6" w:rsidRPr="00800A3F" w:rsidRDefault="00B75FE6" w:rsidP="00B75FE6">
            <w:pPr>
              <w:jc w:val="center"/>
            </w:pPr>
          </w:p>
          <w:p w14:paraId="04D09C24" w14:textId="5202C826" w:rsidR="00B75FE6" w:rsidRPr="00800A3F" w:rsidRDefault="00B75FE6" w:rsidP="00B75FE6">
            <w:pPr>
              <w:jc w:val="center"/>
            </w:pPr>
          </w:p>
          <w:p w14:paraId="5E43911E" w14:textId="77777777" w:rsidR="00B75FE6" w:rsidRPr="00800A3F" w:rsidRDefault="00B75FE6" w:rsidP="00B75FE6">
            <w:pPr>
              <w:jc w:val="center"/>
            </w:pPr>
            <w:r w:rsidRPr="00800A3F">
              <w:t>__________________________</w:t>
            </w:r>
          </w:p>
          <w:p w14:paraId="61230C1B" w14:textId="171DEE37" w:rsidR="00B75FE6" w:rsidRPr="00800A3F" w:rsidRDefault="00B75FE6" w:rsidP="00B75FE6">
            <w:pPr>
              <w:jc w:val="center"/>
            </w:pPr>
            <w:r w:rsidRPr="00800A3F">
              <w:t>Juris Grišins</w:t>
            </w:r>
          </w:p>
          <w:p w14:paraId="322C2D34" w14:textId="72487AB6" w:rsidR="00B75FE6" w:rsidRPr="00800A3F" w:rsidRDefault="00B75FE6" w:rsidP="00B75FE6">
            <w:pPr>
              <w:jc w:val="center"/>
            </w:pPr>
            <w:proofErr w:type="spellStart"/>
            <w:r w:rsidRPr="00800A3F">
              <w:t>Capitalia</w:t>
            </w:r>
            <w:proofErr w:type="spellEnd"/>
            <w:r w:rsidRPr="00800A3F">
              <w:t xml:space="preserve"> Finance, AB</w:t>
            </w:r>
          </w:p>
          <w:p w14:paraId="4FC5470D" w14:textId="1B129007" w:rsidR="00B75FE6" w:rsidRPr="00800A3F" w:rsidRDefault="00B75FE6" w:rsidP="00B75FE6">
            <w:pPr>
              <w:jc w:val="center"/>
            </w:pPr>
            <w:r w:rsidRPr="00800A3F">
              <w:t>Valdes loceklis</w:t>
            </w:r>
          </w:p>
          <w:p w14:paraId="371E39B4" w14:textId="4DB7AE3E" w:rsidR="00B75FE6" w:rsidRPr="00800A3F" w:rsidRDefault="00B75FE6" w:rsidP="00B75FE6">
            <w:pPr>
              <w:jc w:val="center"/>
            </w:pPr>
          </w:p>
        </w:tc>
      </w:tr>
    </w:tbl>
    <w:p w14:paraId="546E87AF" w14:textId="77777777" w:rsidR="00B75FE6" w:rsidRPr="004F5D08" w:rsidRDefault="00B75FE6" w:rsidP="004F5D08">
      <w:pPr>
        <w:jc w:val="both"/>
      </w:pPr>
    </w:p>
    <w:sectPr w:rsidR="00B75FE6" w:rsidRPr="004F5D08" w:rsidSect="00ED5BAA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2EBA4" w14:textId="77777777" w:rsidR="00A119FE" w:rsidRDefault="00A119FE" w:rsidP="009F0FFA">
      <w:pPr>
        <w:spacing w:after="0" w:line="240" w:lineRule="auto"/>
      </w:pPr>
      <w:r>
        <w:separator/>
      </w:r>
    </w:p>
  </w:endnote>
  <w:endnote w:type="continuationSeparator" w:id="0">
    <w:p w14:paraId="1615A08F" w14:textId="77777777" w:rsidR="00A119FE" w:rsidRDefault="00A119FE" w:rsidP="009F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1103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EF0EC" w14:textId="77777777" w:rsidR="009F0FFA" w:rsidRDefault="009F0F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E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5D4EC6" w14:textId="77777777" w:rsidR="009F0FFA" w:rsidRDefault="009F0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B17EC" w14:textId="77777777" w:rsidR="00A119FE" w:rsidRDefault="00A119FE" w:rsidP="009F0FFA">
      <w:pPr>
        <w:spacing w:after="0" w:line="240" w:lineRule="auto"/>
      </w:pPr>
      <w:r>
        <w:separator/>
      </w:r>
    </w:p>
  </w:footnote>
  <w:footnote w:type="continuationSeparator" w:id="0">
    <w:p w14:paraId="191211BF" w14:textId="77777777" w:rsidR="00A119FE" w:rsidRDefault="00A119FE" w:rsidP="009F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22B3D"/>
    <w:multiLevelType w:val="multilevel"/>
    <w:tmpl w:val="1BB2C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990"/>
    <w:rsid w:val="00037E2B"/>
    <w:rsid w:val="00077EB0"/>
    <w:rsid w:val="00084ECE"/>
    <w:rsid w:val="00094238"/>
    <w:rsid w:val="000B2E2F"/>
    <w:rsid w:val="000B6155"/>
    <w:rsid w:val="000C253B"/>
    <w:rsid w:val="001813A6"/>
    <w:rsid w:val="00252EC0"/>
    <w:rsid w:val="002930A9"/>
    <w:rsid w:val="00293B0C"/>
    <w:rsid w:val="00297990"/>
    <w:rsid w:val="002E1C0E"/>
    <w:rsid w:val="003116E4"/>
    <w:rsid w:val="003979AF"/>
    <w:rsid w:val="003D4E48"/>
    <w:rsid w:val="003E5CAA"/>
    <w:rsid w:val="00400E6B"/>
    <w:rsid w:val="0044603C"/>
    <w:rsid w:val="004F5D08"/>
    <w:rsid w:val="005471B0"/>
    <w:rsid w:val="0057745A"/>
    <w:rsid w:val="005C7121"/>
    <w:rsid w:val="005D1838"/>
    <w:rsid w:val="00627A84"/>
    <w:rsid w:val="006300A9"/>
    <w:rsid w:val="00630F5F"/>
    <w:rsid w:val="00636203"/>
    <w:rsid w:val="006C7FC9"/>
    <w:rsid w:val="00707ABA"/>
    <w:rsid w:val="00800A3F"/>
    <w:rsid w:val="008061A9"/>
    <w:rsid w:val="00827625"/>
    <w:rsid w:val="008750D9"/>
    <w:rsid w:val="00885929"/>
    <w:rsid w:val="008905E4"/>
    <w:rsid w:val="008A693F"/>
    <w:rsid w:val="00963403"/>
    <w:rsid w:val="009B0001"/>
    <w:rsid w:val="009F0FFA"/>
    <w:rsid w:val="00A119FE"/>
    <w:rsid w:val="00A54E86"/>
    <w:rsid w:val="00A65A95"/>
    <w:rsid w:val="00AA7397"/>
    <w:rsid w:val="00AB6B9F"/>
    <w:rsid w:val="00AF5774"/>
    <w:rsid w:val="00B328D5"/>
    <w:rsid w:val="00B50CF5"/>
    <w:rsid w:val="00B75FE6"/>
    <w:rsid w:val="00BE2800"/>
    <w:rsid w:val="00BE2BC1"/>
    <w:rsid w:val="00C02B50"/>
    <w:rsid w:val="00C44ECB"/>
    <w:rsid w:val="00C95AED"/>
    <w:rsid w:val="00CB2C2A"/>
    <w:rsid w:val="00CC751D"/>
    <w:rsid w:val="00CD6B60"/>
    <w:rsid w:val="00D10A40"/>
    <w:rsid w:val="00D376C3"/>
    <w:rsid w:val="00D554B6"/>
    <w:rsid w:val="00E9552F"/>
    <w:rsid w:val="00EA1E51"/>
    <w:rsid w:val="00EB5086"/>
    <w:rsid w:val="00ED5BAA"/>
    <w:rsid w:val="00FC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8B92"/>
  <w15:chartTrackingRefBased/>
  <w15:docId w15:val="{14595751-6857-410B-8ECA-A1F9A553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F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A"/>
  </w:style>
  <w:style w:type="paragraph" w:styleId="Footer">
    <w:name w:val="footer"/>
    <w:basedOn w:val="Normal"/>
    <w:link w:val="FooterChar"/>
    <w:uiPriority w:val="99"/>
    <w:unhideWhenUsed/>
    <w:rsid w:val="009F0F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A"/>
  </w:style>
  <w:style w:type="paragraph" w:styleId="ListParagraph">
    <w:name w:val="List Paragraph"/>
    <w:basedOn w:val="Normal"/>
    <w:uiPriority w:val="34"/>
    <w:qFormat/>
    <w:rsid w:val="00A54E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6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6B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B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B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9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13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13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813A6"/>
    <w:rPr>
      <w:vertAlign w:val="superscript"/>
    </w:rPr>
  </w:style>
  <w:style w:type="table" w:styleId="TableGrid">
    <w:name w:val="Table Grid"/>
    <w:basedOn w:val="TableNormal"/>
    <w:uiPriority w:val="39"/>
    <w:rsid w:val="00B7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Loze</dc:creator>
  <cp:keywords/>
  <dc:description/>
  <cp:lastModifiedBy>Juris Grišins</cp:lastModifiedBy>
  <cp:revision>3</cp:revision>
  <dcterms:created xsi:type="dcterms:W3CDTF">2018-07-23T13:08:00Z</dcterms:created>
  <dcterms:modified xsi:type="dcterms:W3CDTF">2018-07-23T13:08:00Z</dcterms:modified>
</cp:coreProperties>
</file>