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B2" w:rsidRPr="009A7BA8" w:rsidRDefault="00330CB2" w:rsidP="00330CB2">
      <w:pPr>
        <w:jc w:val="right"/>
        <w:rPr>
          <w:lang w:val="sv-SE"/>
        </w:rPr>
      </w:pPr>
      <w:bookmarkStart w:id="0" w:name="Udkast"/>
      <w:bookmarkEnd w:id="0"/>
    </w:p>
    <w:p w:rsidR="00330CB2" w:rsidRPr="009A7BA8" w:rsidRDefault="00330CB2" w:rsidP="00330CB2">
      <w:pPr>
        <w:jc w:val="right"/>
        <w:rPr>
          <w:lang w:val="sv-SE"/>
        </w:rPr>
      </w:pPr>
      <w:bookmarkStart w:id="1" w:name="UdkastDato"/>
      <w:bookmarkEnd w:id="1"/>
    </w:p>
    <w:p w:rsidR="00330CB2" w:rsidRPr="009A7BA8" w:rsidRDefault="00330CB2" w:rsidP="00330CB2">
      <w:pPr>
        <w:rPr>
          <w:lang w:val="sv-SE"/>
        </w:rPr>
      </w:pPr>
    </w:p>
    <w:p w:rsidR="00330CB2" w:rsidRPr="009A7BA8" w:rsidRDefault="00330CB2" w:rsidP="00330CB2">
      <w:pPr>
        <w:jc w:val="right"/>
        <w:rPr>
          <w:lang w:val="sv-SE"/>
        </w:rPr>
      </w:pPr>
      <w:bookmarkStart w:id="2" w:name="start"/>
      <w:bookmarkStart w:id="3" w:name="Begynd"/>
      <w:r>
        <w:rPr>
          <w:lang w:val="sv-SE"/>
        </w:rPr>
        <w:t>Pressmeddelande nr 26</w:t>
      </w:r>
      <w:r w:rsidRPr="009A7BA8">
        <w:rPr>
          <w:lang w:val="sv-SE"/>
        </w:rPr>
        <w:t xml:space="preserve"> /2010</w:t>
      </w:r>
    </w:p>
    <w:bookmarkEnd w:id="2"/>
    <w:bookmarkEnd w:id="3"/>
    <w:p w:rsidR="00330CB2" w:rsidRPr="009A7BA8" w:rsidRDefault="00C8503E" w:rsidP="00330CB2">
      <w:pPr>
        <w:jc w:val="right"/>
        <w:rPr>
          <w:lang w:val="sv-SE"/>
        </w:rPr>
      </w:pPr>
      <w:r>
        <w:rPr>
          <w:lang w:val="sv-SE"/>
        </w:rPr>
        <w:t>7 ok</w:t>
      </w:r>
      <w:r w:rsidR="00330CB2">
        <w:rPr>
          <w:lang w:val="sv-SE"/>
        </w:rPr>
        <w:t>tober</w:t>
      </w:r>
      <w:r w:rsidR="00330CB2" w:rsidRPr="009A7BA8">
        <w:rPr>
          <w:lang w:val="sv-SE"/>
        </w:rPr>
        <w:t xml:space="preserve"> 2010</w:t>
      </w:r>
    </w:p>
    <w:p w:rsidR="00330CB2" w:rsidRDefault="00330CB2" w:rsidP="00330CB2">
      <w:pPr>
        <w:rPr>
          <w:lang w:val="sv-SE"/>
        </w:rPr>
      </w:pPr>
    </w:p>
    <w:p w:rsidR="00330CB2" w:rsidRPr="00330CB2" w:rsidRDefault="00330CB2" w:rsidP="00330CB2">
      <w:pPr>
        <w:rPr>
          <w:b/>
          <w:sz w:val="28"/>
          <w:szCs w:val="28"/>
        </w:rPr>
      </w:pPr>
      <w:r w:rsidRPr="00330CB2">
        <w:rPr>
          <w:b/>
          <w:sz w:val="28"/>
          <w:szCs w:val="28"/>
          <w:lang w:val="sv-SE"/>
        </w:rPr>
        <w:t>Nytt passagerarrekord för Cimber Sterling</w:t>
      </w:r>
    </w:p>
    <w:p w:rsidR="00330CB2" w:rsidRPr="00330CB2" w:rsidRDefault="00330CB2" w:rsidP="00330CB2">
      <w:pPr>
        <w:rPr>
          <w:sz w:val="32"/>
          <w:szCs w:val="32"/>
        </w:rPr>
      </w:pPr>
    </w:p>
    <w:p w:rsidR="00330CB2" w:rsidRDefault="00330CB2" w:rsidP="00330CB2">
      <w:pPr>
        <w:rPr>
          <w:i/>
        </w:rPr>
      </w:pPr>
      <w:r>
        <w:rPr>
          <w:i/>
          <w:lang w:val="sv-SE"/>
        </w:rPr>
        <w:t>För första gången någonsin i Cimber Sterlings 60-åriga historia har bolagets danska inrikeslinjer haft mer än 100 000 passagerare under en och samma månad.</w:t>
      </w:r>
    </w:p>
    <w:p w:rsidR="00330CB2" w:rsidRDefault="00330CB2" w:rsidP="00330CB2">
      <w:pPr>
        <w:rPr>
          <w:i/>
        </w:rPr>
      </w:pPr>
    </w:p>
    <w:p w:rsidR="00330CB2" w:rsidRDefault="00330CB2" w:rsidP="00330CB2">
      <w:r>
        <w:rPr>
          <w:lang w:val="sv-SE"/>
        </w:rPr>
        <w:t>Exakt 100 639 personer reste inrikes med Cimber Sterling i september – det är en ökning med hela 35 % jämfört med september månad förra året, och dessutom ett historiskt rekord för det danska flygbolaget.</w:t>
      </w:r>
      <w:r>
        <w:t xml:space="preserve"> </w:t>
      </w:r>
    </w:p>
    <w:p w:rsidR="00330CB2" w:rsidRDefault="00330CB2" w:rsidP="00330CB2">
      <w:r>
        <w:rPr>
          <w:lang w:val="sv-SE"/>
        </w:rPr>
        <w:t>Trots den imponerande ökningen är Cimber Sterlings vd Jacob Krogsgaard övertygad om att det danska inrikesflyget fortfarande bär på en stor och outnyttjad potential.</w:t>
      </w:r>
    </w:p>
    <w:p w:rsidR="00330CB2" w:rsidRDefault="00330CB2" w:rsidP="00330CB2"/>
    <w:p w:rsidR="00330CB2" w:rsidRDefault="00330CB2" w:rsidP="00330CB2">
      <w:r>
        <w:rPr>
          <w:i/>
          <w:lang w:val="sv-SE"/>
        </w:rPr>
        <w:t>"Flygtrafiken i Danmark står bara för 11 % av all östlig/västlig trafik i landet.</w:t>
      </w:r>
      <w:r>
        <w:rPr>
          <w:i/>
        </w:rPr>
        <w:t xml:space="preserve"> </w:t>
      </w:r>
      <w:r>
        <w:rPr>
          <w:i/>
          <w:lang w:val="sv-SE"/>
        </w:rPr>
        <w:t>Jag är övertygad om att många resenärer fortfarande inte fått upp ögonen för att flyget är ett effektivt, flexibelt och billigt sätt att resa", säger Krogsgaard.</w:t>
      </w:r>
    </w:p>
    <w:p w:rsidR="00330CB2" w:rsidRDefault="00330CB2" w:rsidP="00330CB2"/>
    <w:p w:rsidR="00330CB2" w:rsidRDefault="00330CB2" w:rsidP="00330CB2">
      <w:r>
        <w:rPr>
          <w:lang w:val="sv-SE"/>
        </w:rPr>
        <w:t>Cimber Sterling har ca 100 avgångar varje dag från flygplatserna i Danmark, hos en del av dem har vi avresor nästan varje timma, och de senaste 16 månaderna har bolagets inrikeslinjer haft tvåsiffrig tillväxt.</w:t>
      </w:r>
    </w:p>
    <w:p w:rsidR="00330CB2" w:rsidRDefault="00330CB2" w:rsidP="00330CB2">
      <w:pPr>
        <w:rPr>
          <w:i/>
        </w:rPr>
      </w:pPr>
    </w:p>
    <w:p w:rsidR="00330CB2" w:rsidRDefault="00330CB2" w:rsidP="00330CB2">
      <w:r>
        <w:rPr>
          <w:i/>
          <w:lang w:val="sv-SE"/>
        </w:rPr>
        <w:t>"Danmark har en geografi som innebär att man kan spara många timmar och kilometer genom att välja flyget istället – och det börjar allt fler danskar bli medvetna om nu.</w:t>
      </w:r>
      <w:r>
        <w:rPr>
          <w:i/>
        </w:rPr>
        <w:t xml:space="preserve"> </w:t>
      </w:r>
      <w:r>
        <w:rPr>
          <w:i/>
          <w:lang w:val="sv-SE"/>
        </w:rPr>
        <w:t>Vi har dessutom en betydligt bättre och mycket flexiblare produkt än tidigare och det är naturligtvis också en faktor som i hög grad bidragit till den utmärkta passagerarstatistiken", förklarar Krogsgaard.</w:t>
      </w:r>
    </w:p>
    <w:p w:rsidR="00330CB2" w:rsidRDefault="00330CB2" w:rsidP="00330CB2">
      <w:pPr>
        <w:rPr>
          <w:i/>
        </w:rPr>
      </w:pPr>
    </w:p>
    <w:p w:rsidR="00330CB2" w:rsidRDefault="00330CB2" w:rsidP="00330CB2">
      <w:r>
        <w:rPr>
          <w:lang w:val="sv-SE"/>
        </w:rPr>
        <w:t>I september ökade Cimber Sterling sin marknadsandel av den danska inrikestrafiken från 46 % till 48,8 %.</w:t>
      </w:r>
      <w:r>
        <w:t xml:space="preserve"> </w:t>
      </w:r>
    </w:p>
    <w:p w:rsidR="00330CB2" w:rsidRDefault="00330CB2" w:rsidP="00330CB2">
      <w:pPr>
        <w:pStyle w:val="Default"/>
      </w:pPr>
    </w:p>
    <w:p w:rsidR="00330CB2" w:rsidRPr="009A7BA8" w:rsidRDefault="00330CB2" w:rsidP="00330CB2">
      <w:pPr>
        <w:rPr>
          <w:lang w:val="sv-SE"/>
        </w:rPr>
      </w:pPr>
      <w:r>
        <w:t xml:space="preserve"> </w:t>
      </w:r>
    </w:p>
    <w:p w:rsidR="00330CB2" w:rsidRPr="009A7BA8" w:rsidRDefault="00330CB2" w:rsidP="00330CB2">
      <w:pPr>
        <w:rPr>
          <w:b/>
          <w:lang w:val="sv-SE"/>
        </w:rPr>
      </w:pPr>
      <w:r w:rsidRPr="009A7BA8">
        <w:rPr>
          <w:b/>
          <w:lang w:val="sv-SE"/>
        </w:rPr>
        <w:t>Mer information:</w:t>
      </w:r>
    </w:p>
    <w:p w:rsidR="00330CB2" w:rsidRPr="009A7BA8" w:rsidRDefault="00330CB2" w:rsidP="00330CB2">
      <w:pPr>
        <w:rPr>
          <w:lang w:val="sv-SE"/>
        </w:rPr>
      </w:pPr>
      <w:r w:rsidRPr="009A7BA8">
        <w:rPr>
          <w:lang w:val="sv-SE"/>
        </w:rPr>
        <w:t>Signe Thorup</w:t>
      </w:r>
    </w:p>
    <w:p w:rsidR="00330CB2" w:rsidRPr="009A7BA8" w:rsidRDefault="00330CB2" w:rsidP="00330CB2">
      <w:pPr>
        <w:rPr>
          <w:lang w:val="sv-SE"/>
        </w:rPr>
      </w:pPr>
      <w:r w:rsidRPr="009A7BA8">
        <w:rPr>
          <w:lang w:val="sv-SE"/>
        </w:rPr>
        <w:t>Kommunikationschef</w:t>
      </w:r>
    </w:p>
    <w:p w:rsidR="00330CB2" w:rsidRPr="009A7BA8" w:rsidRDefault="00330CB2" w:rsidP="00330CB2">
      <w:pPr>
        <w:rPr>
          <w:lang w:val="sv-SE"/>
        </w:rPr>
      </w:pPr>
      <w:r w:rsidRPr="009A7BA8">
        <w:rPr>
          <w:lang w:val="sv-SE"/>
        </w:rPr>
        <w:t>Telefon: +45 50 45 46 54</w:t>
      </w:r>
    </w:p>
    <w:p w:rsidR="00330CB2" w:rsidRDefault="00330CB2" w:rsidP="00330CB2">
      <w:pPr>
        <w:rPr>
          <w:i/>
          <w:iCs/>
          <w:sz w:val="16"/>
          <w:szCs w:val="16"/>
        </w:rPr>
      </w:pPr>
    </w:p>
    <w:p w:rsidR="00330CB2" w:rsidRDefault="00330CB2" w:rsidP="00330CB2">
      <w:pPr>
        <w:rPr>
          <w:i/>
          <w:iCs/>
          <w:sz w:val="16"/>
          <w:szCs w:val="16"/>
        </w:rPr>
      </w:pPr>
    </w:p>
    <w:p w:rsidR="00330CB2" w:rsidRDefault="00330CB2" w:rsidP="00330CB2">
      <w:pPr>
        <w:rPr>
          <w:i/>
          <w:iCs/>
          <w:sz w:val="16"/>
          <w:szCs w:val="16"/>
        </w:rPr>
      </w:pPr>
      <w:r>
        <w:rPr>
          <w:i/>
          <w:iCs/>
          <w:sz w:val="16"/>
          <w:szCs w:val="16"/>
        </w:rPr>
        <w:t>Det här pressmeddelandet är skrivet på danska och översatt till svenska. Texten i det danska pressmeddelandet gäller i händelse av skillnader mellan det danska pressmeddelandet och den svenska översättningen.</w:t>
      </w:r>
    </w:p>
    <w:p w:rsidR="00330CB2" w:rsidRDefault="00330CB2" w:rsidP="00330CB2">
      <w:pPr>
        <w:rPr>
          <w:i/>
          <w:iCs/>
          <w:sz w:val="16"/>
          <w:szCs w:val="16"/>
        </w:rPr>
      </w:pPr>
    </w:p>
    <w:p w:rsidR="00153E78" w:rsidRDefault="00330CB2" w:rsidP="001F171C">
      <w:pPr>
        <w:pStyle w:val="Footer"/>
      </w:pPr>
      <w:r w:rsidRPr="009A7BA8">
        <w:rPr>
          <w:i/>
          <w:lang w:val="sv-SE"/>
        </w:rPr>
        <w:t>Cimber Sterling är ett danskbaserat flygbolag med mer än 850 medarbetare, kontor på fem danska flygplatser och en flygplansflotta bestående av 26 stora och små flygplan. Cimber Sterling utför mer än 1.000 flygningar varje vecka och transporterar ca 2,4 miljoner privat- och affärsresenärer varje år. Cimber Sterlings verksamhet omfattar inte bara in- och utrikesflyg samt flyg till europeiska destinationer utan även flygplansunderhåll, utveckling och försäljning av styr- och logistikprogram för flygplansunderhåll samt flygplansuthyrning med wet och dry leasing. Läs mer på cimber.dk</w:t>
      </w:r>
    </w:p>
    <w:sectPr w:rsidR="00153E78" w:rsidSect="001F171C">
      <w:headerReference w:type="default" r:id="rId6"/>
      <w:footerReference w:type="default" r:id="rId7"/>
      <w:headerReference w:type="first" r:id="rId8"/>
      <w:pgSz w:w="11906" w:h="16838" w:code="9"/>
      <w:pgMar w:top="1701" w:right="1871" w:bottom="851" w:left="153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FB" w:rsidRDefault="007478FB" w:rsidP="00330CB2">
      <w:pPr>
        <w:spacing w:line="240" w:lineRule="auto"/>
      </w:pPr>
      <w:r>
        <w:separator/>
      </w:r>
    </w:p>
  </w:endnote>
  <w:endnote w:type="continuationSeparator" w:id="0">
    <w:p w:rsidR="007478FB" w:rsidRDefault="007478FB" w:rsidP="00330C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464"/>
      <w:gridCol w:w="4465"/>
    </w:tblGrid>
    <w:tr w:rsidR="007149AA">
      <w:tc>
        <w:tcPr>
          <w:tcW w:w="4464" w:type="dxa"/>
        </w:tcPr>
        <w:p w:rsidR="007149AA" w:rsidRDefault="007478FB">
          <w:pPr>
            <w:tabs>
              <w:tab w:val="left" w:pos="1021"/>
              <w:tab w:val="right" w:pos="8505"/>
            </w:tabs>
            <w:jc w:val="right"/>
            <w:rPr>
              <w:lang w:val="fr-FR"/>
            </w:rPr>
          </w:pPr>
          <w:bookmarkStart w:id="6" w:name="Bund2"/>
        </w:p>
      </w:tc>
      <w:tc>
        <w:tcPr>
          <w:tcW w:w="4465" w:type="dxa"/>
        </w:tcPr>
        <w:p w:rsidR="007149AA" w:rsidRDefault="00AA4D5A">
          <w:pPr>
            <w:tabs>
              <w:tab w:val="left" w:pos="1021"/>
              <w:tab w:val="right" w:pos="8505"/>
            </w:tabs>
            <w:jc w:val="right"/>
            <w:rPr>
              <w:lang w:val="fr-FR"/>
            </w:rPr>
          </w:pPr>
          <w:r>
            <w:rPr>
              <w:rStyle w:val="PageNumber"/>
            </w:rPr>
            <w:fldChar w:fldCharType="begin"/>
          </w:r>
          <w:r w:rsidR="00C8503E">
            <w:rPr>
              <w:rStyle w:val="PageNumber"/>
            </w:rPr>
            <w:instrText xml:space="preserve"> PAGE </w:instrText>
          </w:r>
          <w:r>
            <w:rPr>
              <w:rStyle w:val="PageNumber"/>
            </w:rPr>
            <w:fldChar w:fldCharType="separate"/>
          </w:r>
          <w:r w:rsidR="001F171C">
            <w:rPr>
              <w:rStyle w:val="PageNumber"/>
              <w:noProof/>
            </w:rPr>
            <w:t>2</w:t>
          </w:r>
          <w:r>
            <w:rPr>
              <w:rStyle w:val="PageNumber"/>
            </w:rPr>
            <w:fldChar w:fldCharType="end"/>
          </w:r>
        </w:p>
      </w:tc>
    </w:tr>
    <w:tr w:rsidR="007149AA">
      <w:tc>
        <w:tcPr>
          <w:tcW w:w="4464" w:type="dxa"/>
        </w:tcPr>
        <w:p w:rsidR="007149AA" w:rsidRDefault="007478FB">
          <w:pPr>
            <w:tabs>
              <w:tab w:val="left" w:pos="1021"/>
              <w:tab w:val="left" w:pos="1134"/>
              <w:tab w:val="left" w:pos="1843"/>
              <w:tab w:val="left" w:pos="2552"/>
              <w:tab w:val="center" w:pos="4394"/>
              <w:tab w:val="right" w:pos="8505"/>
              <w:tab w:val="right" w:pos="8789"/>
            </w:tabs>
            <w:spacing w:line="300" w:lineRule="exact"/>
            <w:rPr>
              <w:sz w:val="14"/>
              <w:lang w:val="fr-FR"/>
            </w:rPr>
          </w:pPr>
        </w:p>
      </w:tc>
      <w:tc>
        <w:tcPr>
          <w:tcW w:w="4465" w:type="dxa"/>
        </w:tcPr>
        <w:p w:rsidR="007149AA" w:rsidRDefault="007478FB">
          <w:pPr>
            <w:tabs>
              <w:tab w:val="left" w:pos="1021"/>
              <w:tab w:val="left" w:pos="1134"/>
              <w:tab w:val="left" w:pos="1843"/>
              <w:tab w:val="left" w:pos="2552"/>
              <w:tab w:val="center" w:pos="4394"/>
              <w:tab w:val="right" w:pos="8505"/>
              <w:tab w:val="right" w:pos="8789"/>
            </w:tabs>
            <w:spacing w:line="300" w:lineRule="exact"/>
            <w:rPr>
              <w:lang w:val="fr-FR"/>
            </w:rPr>
          </w:pPr>
        </w:p>
      </w:tc>
    </w:tr>
    <w:bookmarkEnd w:id="6"/>
  </w:tbl>
  <w:p w:rsidR="007149AA" w:rsidRPr="009565F6" w:rsidRDefault="00747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FB" w:rsidRDefault="007478FB" w:rsidP="00330CB2">
      <w:pPr>
        <w:spacing w:line="240" w:lineRule="auto"/>
      </w:pPr>
      <w:r>
        <w:separator/>
      </w:r>
    </w:p>
  </w:footnote>
  <w:footnote w:type="continuationSeparator" w:id="0">
    <w:p w:rsidR="007478FB" w:rsidRDefault="007478FB" w:rsidP="00330C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AA" w:rsidRDefault="007478FB">
    <w:pPr>
      <w:jc w:val="right"/>
    </w:pPr>
    <w:bookmarkStart w:id="4" w:name="Udkast2"/>
    <w:bookmarkEnd w:id="4"/>
  </w:p>
  <w:p w:rsidR="007149AA" w:rsidRDefault="007478FB">
    <w:pPr>
      <w:jc w:val="right"/>
    </w:pPr>
    <w:bookmarkStart w:id="5" w:name="UdkastDato2"/>
    <w:bookmarkEnd w:id="5"/>
  </w:p>
  <w:p w:rsidR="007149AA" w:rsidRDefault="00AA4D5A">
    <w:pPr>
      <w:pStyle w:val="Header"/>
      <w:jc w:val="right"/>
    </w:pPr>
    <w:r w:rsidRPr="00AA4D5A">
      <w:rPr>
        <w:noProof/>
        <w:snapToGrid/>
        <w:lang w:val="sv-SE"/>
      </w:rPr>
      <w:pict>
        <v:shapetype id="_x0000_t202" coordsize="21600,21600" o:spt="202" path="m,l,21600r21600,l21600,xe">
          <v:stroke joinstyle="miter"/>
          <v:path gradientshapeok="t" o:connecttype="rect"/>
        </v:shapetype>
        <v:shape id="_x0000_s1025" type="#_x0000_t202" style="position:absolute;left:0;text-align:left;margin-left:0;margin-top:30.6pt;width:430pt;height:22pt;z-index:251660288" stroked="f">
          <v:textbox>
            <w:txbxContent>
              <w:p w:rsidR="007149AA" w:rsidRDefault="007478FB"/>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AA" w:rsidRDefault="00AA4D5A">
    <w:pPr>
      <w:pStyle w:val="Header"/>
      <w:tabs>
        <w:tab w:val="right" w:pos="10206"/>
      </w:tabs>
      <w:rPr>
        <w:color w:val="333333"/>
        <w:sz w:val="18"/>
      </w:rPr>
    </w:pPr>
    <w:r w:rsidRPr="00AA4D5A">
      <w:rPr>
        <w:noProof/>
        <w:snapToGrid/>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imber_Sterling_-under" style="position:absolute;left:0;text-align:left;margin-left:366pt;margin-top:-24.35pt;width:2in;height:54.95pt;z-index:-251655168;visibility:visible">
          <v:imagedata r:id="rId1" o:title=""/>
        </v:shape>
      </w:pict>
    </w:r>
    <w:r w:rsidR="00C8503E">
      <w:rPr>
        <w:noProof/>
        <w:color w:val="333333"/>
        <w:sz w:val="18"/>
      </w:rPr>
      <w:t>Cimber Sterling Group A/S, Lufthavnsvej 2, 6400 Sønderborg, Danmark</w:t>
    </w:r>
    <w:r w:rsidR="00C8503E">
      <w:rPr>
        <w:color w:val="333333"/>
        <w:sz w:val="18"/>
      </w:rPr>
      <w:t xml:space="preserve"> </w:t>
    </w:r>
  </w:p>
  <w:p w:rsidR="007149AA" w:rsidRDefault="00C8503E">
    <w:pPr>
      <w:pStyle w:val="Header"/>
      <w:tabs>
        <w:tab w:val="right" w:pos="10206"/>
      </w:tabs>
      <w:rPr>
        <w:color w:val="C0C0C0"/>
        <w:sz w:val="18"/>
      </w:rPr>
    </w:pPr>
    <w:r>
      <w:rPr>
        <w:color w:val="C0C0C0"/>
        <w:sz w:val="18"/>
      </w:rPr>
      <w:tab/>
    </w:r>
  </w:p>
  <w:p w:rsidR="007149AA" w:rsidRDefault="007478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30CB2"/>
    <w:rsid w:val="001F171C"/>
    <w:rsid w:val="00330CB2"/>
    <w:rsid w:val="00687F88"/>
    <w:rsid w:val="007478FB"/>
    <w:rsid w:val="00A062FD"/>
    <w:rsid w:val="00AA4D5A"/>
    <w:rsid w:val="00BD26FA"/>
    <w:rsid w:val="00C512F5"/>
    <w:rsid w:val="00C8503E"/>
    <w:rsid w:val="00F3188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B2"/>
    <w:pPr>
      <w:tabs>
        <w:tab w:val="left" w:pos="850"/>
        <w:tab w:val="left" w:pos="1701"/>
        <w:tab w:val="left" w:pos="2835"/>
        <w:tab w:val="left" w:pos="5103"/>
        <w:tab w:val="right" w:pos="6521"/>
        <w:tab w:val="left" w:pos="7088"/>
        <w:tab w:val="right" w:pos="8606"/>
      </w:tabs>
      <w:spacing w:after="0" w:line="280" w:lineRule="exact"/>
      <w:jc w:val="both"/>
    </w:pPr>
    <w:rPr>
      <w:rFonts w:ascii="Arial" w:eastAsia="Times New Roman" w:hAnsi="Arial" w:cs="Times New Roman"/>
      <w:snapToGrid w:val="0"/>
      <w:sz w:val="20"/>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0CB2"/>
    <w:pPr>
      <w:tabs>
        <w:tab w:val="center" w:pos="4819"/>
        <w:tab w:val="right" w:pos="9638"/>
      </w:tabs>
    </w:pPr>
  </w:style>
  <w:style w:type="character" w:customStyle="1" w:styleId="HeaderChar">
    <w:name w:val="Header Char"/>
    <w:basedOn w:val="DefaultParagraphFont"/>
    <w:link w:val="Header"/>
    <w:uiPriority w:val="99"/>
    <w:rsid w:val="00330CB2"/>
    <w:rPr>
      <w:rFonts w:ascii="Arial" w:eastAsia="Times New Roman" w:hAnsi="Arial" w:cs="Times New Roman"/>
      <w:snapToGrid w:val="0"/>
      <w:sz w:val="20"/>
      <w:szCs w:val="24"/>
      <w:lang w:eastAsia="sv-SE"/>
    </w:rPr>
  </w:style>
  <w:style w:type="paragraph" w:styleId="Footer">
    <w:name w:val="footer"/>
    <w:basedOn w:val="Normal"/>
    <w:link w:val="FooterChar"/>
    <w:uiPriority w:val="99"/>
    <w:rsid w:val="00330CB2"/>
    <w:pPr>
      <w:tabs>
        <w:tab w:val="center" w:pos="4819"/>
        <w:tab w:val="right" w:pos="9638"/>
      </w:tabs>
    </w:pPr>
  </w:style>
  <w:style w:type="character" w:customStyle="1" w:styleId="FooterChar">
    <w:name w:val="Footer Char"/>
    <w:basedOn w:val="DefaultParagraphFont"/>
    <w:link w:val="Footer"/>
    <w:uiPriority w:val="99"/>
    <w:rsid w:val="00330CB2"/>
    <w:rPr>
      <w:rFonts w:ascii="Arial" w:eastAsia="Times New Roman" w:hAnsi="Arial" w:cs="Times New Roman"/>
      <w:snapToGrid w:val="0"/>
      <w:sz w:val="20"/>
      <w:szCs w:val="24"/>
      <w:lang w:eastAsia="sv-SE"/>
    </w:rPr>
  </w:style>
  <w:style w:type="character" w:styleId="PageNumber">
    <w:name w:val="page number"/>
    <w:basedOn w:val="DefaultParagraphFont"/>
    <w:uiPriority w:val="99"/>
    <w:rsid w:val="00330CB2"/>
    <w:rPr>
      <w:rFonts w:cs="Times New Roman"/>
    </w:rPr>
  </w:style>
  <w:style w:type="paragraph" w:styleId="PlainText">
    <w:name w:val="Plain Text"/>
    <w:basedOn w:val="Normal"/>
    <w:link w:val="PlainTextChar"/>
    <w:uiPriority w:val="99"/>
    <w:rsid w:val="00330CB2"/>
    <w:pPr>
      <w:tabs>
        <w:tab w:val="clear" w:pos="850"/>
        <w:tab w:val="clear" w:pos="1701"/>
        <w:tab w:val="clear" w:pos="2835"/>
        <w:tab w:val="clear" w:pos="5103"/>
        <w:tab w:val="clear" w:pos="6521"/>
        <w:tab w:val="clear" w:pos="7088"/>
        <w:tab w:val="clear" w:pos="8606"/>
      </w:tabs>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330CB2"/>
    <w:rPr>
      <w:rFonts w:ascii="Consolas" w:eastAsia="Times New Roman" w:hAnsi="Consolas" w:cs="Times New Roman"/>
      <w:snapToGrid w:val="0"/>
      <w:sz w:val="21"/>
      <w:szCs w:val="21"/>
      <w:lang w:eastAsia="sv-SE"/>
    </w:rPr>
  </w:style>
  <w:style w:type="paragraph" w:customStyle="1" w:styleId="Default">
    <w:name w:val="Default"/>
    <w:rsid w:val="00330CB2"/>
    <w:pPr>
      <w:autoSpaceDE w:val="0"/>
      <w:autoSpaceDN w:val="0"/>
      <w:adjustRightInd w:val="0"/>
      <w:spacing w:after="0" w:line="240" w:lineRule="auto"/>
    </w:pPr>
    <w:rPr>
      <w:rFonts w:ascii="Arial" w:eastAsia="Times New Roman" w:hAnsi="Arial" w:cs="Arial"/>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2091</Characters>
  <Application>Microsoft Office Word</Application>
  <DocSecurity>0</DocSecurity>
  <Lines>17</Lines>
  <Paragraphs>4</Paragraphs>
  <ScaleCrop>false</ScaleCrop>
  <Company>Cimber Sterling A/S</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07932</dc:creator>
  <cp:keywords/>
  <dc:description/>
  <cp:lastModifiedBy>02866</cp:lastModifiedBy>
  <cp:revision>2</cp:revision>
  <dcterms:created xsi:type="dcterms:W3CDTF">2010-10-07T08:55:00Z</dcterms:created>
  <dcterms:modified xsi:type="dcterms:W3CDTF">2010-10-07T08:55:00Z</dcterms:modified>
</cp:coreProperties>
</file>