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15" w:rsidRDefault="00A60015">
      <w:pPr>
        <w:pStyle w:val="CM14"/>
        <w:framePr w:w="8821" w:wrap="auto" w:vAnchor="page" w:hAnchor="page" w:x="1574" w:y="1573"/>
        <w:spacing w:line="280" w:lineRule="atLeast"/>
        <w:jc w:val="center"/>
        <w:rPr>
          <w:color w:val="000000"/>
          <w:sz w:val="23"/>
          <w:szCs w:val="23"/>
        </w:rPr>
      </w:pPr>
      <w:r>
        <w:rPr>
          <w:b/>
          <w:bCs/>
          <w:color w:val="000000"/>
          <w:sz w:val="23"/>
          <w:szCs w:val="23"/>
        </w:rPr>
        <w:t xml:space="preserve">Standard forms to be used for the purposes of notifying the acquisition or disposal of major holdings of voting rights and of major holdings of financial instruments, and of notifying the activity of market makers in the context of Directive 2004/109/EC </w:t>
      </w:r>
    </w:p>
    <w:p w:rsidR="00A60015" w:rsidRDefault="00A60015">
      <w:pPr>
        <w:pStyle w:val="CM14"/>
        <w:framePr w:w="8244" w:wrap="auto" w:vAnchor="page" w:hAnchor="page" w:x="1832" w:y="2909"/>
        <w:spacing w:line="280" w:lineRule="atLeast"/>
        <w:jc w:val="center"/>
        <w:rPr>
          <w:rFonts w:ascii="Footlight MT Light" w:hAnsi="Footlight MT Light" w:cs="Footlight MT Light"/>
          <w:color w:val="000000"/>
          <w:sz w:val="18"/>
          <w:szCs w:val="18"/>
        </w:rPr>
      </w:pPr>
      <w:r>
        <w:rPr>
          <w:b/>
          <w:bCs/>
          <w:color w:val="000000"/>
          <w:sz w:val="28"/>
          <w:szCs w:val="28"/>
        </w:rPr>
        <w:t>S</w:t>
      </w:r>
      <w:r>
        <w:rPr>
          <w:b/>
          <w:bCs/>
          <w:color w:val="000000"/>
          <w:sz w:val="22"/>
          <w:szCs w:val="22"/>
        </w:rPr>
        <w:t xml:space="preserve">TANDARD </w:t>
      </w:r>
      <w:r>
        <w:rPr>
          <w:b/>
          <w:bCs/>
          <w:color w:val="000000"/>
          <w:sz w:val="28"/>
          <w:szCs w:val="28"/>
        </w:rPr>
        <w:t>F</w:t>
      </w:r>
      <w:r>
        <w:rPr>
          <w:b/>
          <w:bCs/>
          <w:color w:val="000000"/>
          <w:sz w:val="22"/>
          <w:szCs w:val="22"/>
        </w:rPr>
        <w:t xml:space="preserve">ORM </w:t>
      </w:r>
      <w:r>
        <w:rPr>
          <w:b/>
          <w:bCs/>
          <w:color w:val="000000"/>
          <w:sz w:val="28"/>
          <w:szCs w:val="28"/>
        </w:rPr>
        <w:t xml:space="preserve">TR-1 </w:t>
      </w:r>
      <w:r>
        <w:rPr>
          <w:b/>
          <w:bCs/>
          <w:color w:val="000000"/>
          <w:sz w:val="22"/>
          <w:szCs w:val="22"/>
        </w:rPr>
        <w:t>V</w:t>
      </w:r>
      <w:r>
        <w:rPr>
          <w:b/>
          <w:bCs/>
          <w:color w:val="000000"/>
          <w:sz w:val="18"/>
          <w:szCs w:val="18"/>
        </w:rPr>
        <w:t>OTING RIGHTS ATTACHED TO SHARES</w:t>
      </w:r>
      <w:r>
        <w:rPr>
          <w:b/>
          <w:bCs/>
          <w:color w:val="000000"/>
          <w:sz w:val="22"/>
          <w:szCs w:val="22"/>
        </w:rPr>
        <w:t>– A</w:t>
      </w:r>
      <w:r>
        <w:rPr>
          <w:b/>
          <w:bCs/>
          <w:color w:val="000000"/>
          <w:sz w:val="18"/>
          <w:szCs w:val="18"/>
        </w:rPr>
        <w:t xml:space="preserve">RTICLE </w:t>
      </w:r>
      <w:r>
        <w:rPr>
          <w:b/>
          <w:bCs/>
          <w:color w:val="000000"/>
          <w:sz w:val="22"/>
          <w:szCs w:val="22"/>
        </w:rPr>
        <w:t>12(1)</w:t>
      </w:r>
      <w:r>
        <w:rPr>
          <w:b/>
          <w:bCs/>
          <w:color w:val="000000"/>
          <w:sz w:val="18"/>
          <w:szCs w:val="18"/>
        </w:rPr>
        <w:t xml:space="preserve"> OF DIRECTIVE </w:t>
      </w:r>
      <w:r>
        <w:rPr>
          <w:b/>
          <w:bCs/>
          <w:color w:val="000000"/>
          <w:sz w:val="22"/>
          <w:szCs w:val="22"/>
        </w:rPr>
        <w:t>2004/109/EC F</w:t>
      </w:r>
      <w:r>
        <w:rPr>
          <w:b/>
          <w:bCs/>
          <w:color w:val="000000"/>
          <w:sz w:val="18"/>
          <w:szCs w:val="18"/>
        </w:rPr>
        <w:t xml:space="preserve">INANCIAL INSTRUMENTS </w:t>
      </w:r>
      <w:r>
        <w:rPr>
          <w:b/>
          <w:bCs/>
          <w:color w:val="000000"/>
          <w:sz w:val="22"/>
          <w:szCs w:val="22"/>
        </w:rPr>
        <w:t>– A</w:t>
      </w:r>
      <w:r>
        <w:rPr>
          <w:b/>
          <w:bCs/>
          <w:color w:val="000000"/>
          <w:sz w:val="18"/>
          <w:szCs w:val="18"/>
        </w:rPr>
        <w:t xml:space="preserve">RTICLE </w:t>
      </w:r>
      <w:r>
        <w:rPr>
          <w:b/>
          <w:bCs/>
          <w:color w:val="000000"/>
          <w:sz w:val="22"/>
          <w:szCs w:val="22"/>
        </w:rPr>
        <w:t>11(3)</w:t>
      </w:r>
      <w:r>
        <w:rPr>
          <w:b/>
          <w:bCs/>
          <w:color w:val="000000"/>
          <w:sz w:val="18"/>
          <w:szCs w:val="18"/>
        </w:rPr>
        <w:t xml:space="preserve"> OF THE </w:t>
      </w:r>
      <w:r>
        <w:rPr>
          <w:b/>
          <w:bCs/>
          <w:color w:val="000000"/>
          <w:sz w:val="22"/>
          <w:szCs w:val="22"/>
        </w:rPr>
        <w:t>C</w:t>
      </w:r>
      <w:r>
        <w:rPr>
          <w:b/>
          <w:bCs/>
          <w:color w:val="000000"/>
          <w:sz w:val="18"/>
          <w:szCs w:val="18"/>
        </w:rPr>
        <w:t xml:space="preserve">OMMISSION </w:t>
      </w:r>
      <w:r>
        <w:rPr>
          <w:b/>
          <w:bCs/>
          <w:color w:val="000000"/>
          <w:sz w:val="22"/>
          <w:szCs w:val="22"/>
        </w:rPr>
        <w:t>D</w:t>
      </w:r>
      <w:r>
        <w:rPr>
          <w:b/>
          <w:bCs/>
          <w:color w:val="000000"/>
          <w:sz w:val="18"/>
          <w:szCs w:val="18"/>
        </w:rPr>
        <w:t xml:space="preserve">IRECTIVE </w:t>
      </w:r>
      <w:r>
        <w:rPr>
          <w:b/>
          <w:bCs/>
          <w:color w:val="000000"/>
          <w:sz w:val="22"/>
          <w:szCs w:val="22"/>
        </w:rPr>
        <w:t>XX/XX/EC</w:t>
      </w:r>
      <w:proofErr w:type="spellStart"/>
      <w:r>
        <w:rPr>
          <w:rFonts w:ascii="Footlight MT Light" w:hAnsi="Footlight MT Light" w:cs="Footlight MT Light"/>
          <w:color w:val="000000"/>
          <w:position w:val="7"/>
          <w:sz w:val="18"/>
          <w:szCs w:val="18"/>
          <w:vertAlign w:val="superscript"/>
        </w:rPr>
        <w:t>i</w:t>
      </w:r>
      <w:proofErr w:type="spellEnd"/>
      <w:r>
        <w:rPr>
          <w:rFonts w:ascii="Footlight MT Light" w:hAnsi="Footlight MT Light" w:cs="Footlight MT Light"/>
          <w:color w:val="000000"/>
          <w:position w:val="7"/>
          <w:sz w:val="18"/>
          <w:szCs w:val="18"/>
          <w:vertAlign w:val="superscript"/>
        </w:rPr>
        <w:t xml:space="preserve"> </w:t>
      </w:r>
    </w:p>
    <w:p w:rsidR="00A60015" w:rsidRDefault="00A60015">
      <w:pPr>
        <w:pStyle w:val="Default"/>
        <w:framePr w:w="9681" w:wrap="auto" w:vAnchor="page" w:hAnchor="page" w:x="1418" w:y="4294"/>
        <w:rPr>
          <w:rFonts w:ascii="Footlight MT Light" w:hAnsi="Footlight MT Light" w:cs="Footlight MT Light"/>
          <w:sz w:val="18"/>
          <w:szCs w:val="18"/>
        </w:rPr>
      </w:pPr>
    </w:p>
    <w:p w:rsidR="00A60015" w:rsidRDefault="00A60015">
      <w:pPr>
        <w:pStyle w:val="Default"/>
        <w:framePr w:w="9138" w:wrap="auto" w:vAnchor="page" w:hAnchor="page" w:x="1418" w:y="4294"/>
        <w:rPr>
          <w:sz w:val="23"/>
          <w:szCs w:val="23"/>
        </w:rPr>
      </w:pPr>
      <w:r>
        <w:rPr>
          <w:sz w:val="23"/>
          <w:szCs w:val="23"/>
        </w:rPr>
        <w:t>1. Identity of the issuer or the underlying issuer of existing shares to which voting rights are attached</w:t>
      </w:r>
      <w:r>
        <w:rPr>
          <w:position w:val="11"/>
          <w:sz w:val="16"/>
          <w:szCs w:val="16"/>
          <w:vertAlign w:val="superscript"/>
        </w:rPr>
        <w:t xml:space="preserve"> ii</w:t>
      </w:r>
      <w:r>
        <w:rPr>
          <w:sz w:val="23"/>
          <w:szCs w:val="23"/>
        </w:rPr>
        <w:t xml:space="preserve">: </w:t>
      </w:r>
      <w:r w:rsidR="00320C34">
        <w:rPr>
          <w:sz w:val="23"/>
          <w:szCs w:val="23"/>
        </w:rPr>
        <w:t xml:space="preserve"> </w:t>
      </w:r>
      <w:r w:rsidR="00320C34" w:rsidRPr="00EA2607">
        <w:rPr>
          <w:b/>
          <w:sz w:val="23"/>
          <w:szCs w:val="23"/>
        </w:rPr>
        <w:t>MARL</w:t>
      </w:r>
    </w:p>
    <w:p w:rsidR="00A60015" w:rsidRDefault="00A60015">
      <w:pPr>
        <w:pStyle w:val="Default"/>
        <w:framePr w:w="9138" w:wrap="auto" w:vAnchor="page" w:hAnchor="page" w:x="1418" w:y="4294"/>
        <w:rPr>
          <w:sz w:val="23"/>
          <w:szCs w:val="23"/>
        </w:rPr>
      </w:pPr>
    </w:p>
    <w:p w:rsidR="00B72179" w:rsidRDefault="00A60015">
      <w:pPr>
        <w:pStyle w:val="Default"/>
        <w:framePr w:w="9181" w:wrap="auto" w:vAnchor="page" w:hAnchor="page" w:x="1418" w:y="5086"/>
        <w:rPr>
          <w:sz w:val="23"/>
          <w:szCs w:val="23"/>
        </w:rPr>
      </w:pPr>
      <w:r>
        <w:rPr>
          <w:sz w:val="23"/>
          <w:szCs w:val="23"/>
        </w:rPr>
        <w:t xml:space="preserve">2. </w:t>
      </w:r>
      <w:r>
        <w:rPr>
          <w:sz w:val="23"/>
          <w:szCs w:val="23"/>
        </w:rPr>
        <w:tab/>
        <w:t xml:space="preserve">Reason for the notification (please tick the appropriate box or boxes): </w:t>
      </w:r>
    </w:p>
    <w:p w:rsidR="00B72179" w:rsidRDefault="00B72179">
      <w:pPr>
        <w:pStyle w:val="Default"/>
        <w:framePr w:w="9181" w:wrap="auto" w:vAnchor="page" w:hAnchor="page" w:x="1418" w:y="5086"/>
        <w:rPr>
          <w:sz w:val="23"/>
          <w:szCs w:val="23"/>
        </w:rPr>
      </w:pPr>
    </w:p>
    <w:p w:rsidR="00B72179" w:rsidRDefault="00B72179">
      <w:pPr>
        <w:pStyle w:val="Default"/>
        <w:framePr w:w="9181" w:wrap="auto" w:vAnchor="page" w:hAnchor="page" w:x="1418" w:y="5086"/>
        <w:rPr>
          <w:sz w:val="23"/>
          <w:szCs w:val="23"/>
        </w:rPr>
      </w:pPr>
      <w:r>
        <w:rPr>
          <w:sz w:val="23"/>
          <w:szCs w:val="23"/>
        </w:rPr>
        <w:t xml:space="preserve">  </w:t>
      </w:r>
      <w:r w:rsidR="00A60015">
        <w:rPr>
          <w:sz w:val="23"/>
          <w:szCs w:val="23"/>
        </w:rPr>
        <w:t xml:space="preserve">[ ] an acquisition or disposal of voting rights  </w:t>
      </w:r>
    </w:p>
    <w:p w:rsidR="00B72179" w:rsidRDefault="00B72179">
      <w:pPr>
        <w:pStyle w:val="Default"/>
        <w:framePr w:w="9181" w:wrap="auto" w:vAnchor="page" w:hAnchor="page" w:x="1418" w:y="5086"/>
        <w:rPr>
          <w:sz w:val="23"/>
          <w:szCs w:val="23"/>
        </w:rPr>
      </w:pPr>
    </w:p>
    <w:p w:rsidR="00A60015" w:rsidRDefault="00B72179">
      <w:pPr>
        <w:pStyle w:val="Default"/>
        <w:framePr w:w="9181" w:wrap="auto" w:vAnchor="page" w:hAnchor="page" w:x="1418" w:y="5086"/>
        <w:rPr>
          <w:sz w:val="23"/>
          <w:szCs w:val="23"/>
        </w:rPr>
      </w:pPr>
      <w:r>
        <w:rPr>
          <w:sz w:val="23"/>
          <w:szCs w:val="23"/>
        </w:rPr>
        <w:t xml:space="preserve">  </w:t>
      </w:r>
      <w:r w:rsidR="00A60015">
        <w:rPr>
          <w:sz w:val="23"/>
          <w:szCs w:val="23"/>
        </w:rPr>
        <w:t xml:space="preserve">[ ] an acquisition or disposal of financial instruments which may result in the </w:t>
      </w:r>
    </w:p>
    <w:p w:rsidR="00A60015" w:rsidRDefault="00A60015">
      <w:pPr>
        <w:pStyle w:val="Default"/>
        <w:framePr w:w="9181" w:wrap="auto" w:vAnchor="page" w:hAnchor="page" w:x="1418" w:y="5086"/>
        <w:rPr>
          <w:sz w:val="23"/>
          <w:szCs w:val="23"/>
        </w:rPr>
      </w:pPr>
    </w:p>
    <w:p w:rsidR="00A60015" w:rsidRDefault="00A60015">
      <w:pPr>
        <w:pStyle w:val="Default"/>
        <w:framePr w:w="8550" w:wrap="auto" w:vAnchor="page" w:hAnchor="page" w:x="1418" w:y="7942"/>
        <w:rPr>
          <w:sz w:val="23"/>
          <w:szCs w:val="23"/>
        </w:rPr>
      </w:pPr>
      <w:r>
        <w:rPr>
          <w:sz w:val="23"/>
          <w:szCs w:val="23"/>
        </w:rPr>
        <w:t>4. Full name of shareholder(s) (if different from the person mentioned in point 3.)</w:t>
      </w:r>
      <w:proofErr w:type="gramStart"/>
      <w:r>
        <w:rPr>
          <w:rFonts w:ascii="Footlight MT Light" w:hAnsi="Footlight MT Light" w:cs="Footlight MT Light"/>
          <w:position w:val="5"/>
          <w:sz w:val="13"/>
          <w:szCs w:val="13"/>
          <w:vertAlign w:val="superscript"/>
        </w:rPr>
        <w:t>iv</w:t>
      </w:r>
      <w:proofErr w:type="gramEnd"/>
      <w:r>
        <w:rPr>
          <w:sz w:val="23"/>
          <w:szCs w:val="23"/>
        </w:rPr>
        <w:t xml:space="preserve">: </w:t>
      </w:r>
    </w:p>
    <w:p w:rsidR="00A60015" w:rsidRDefault="00A60015">
      <w:pPr>
        <w:pStyle w:val="Default"/>
        <w:framePr w:w="8550" w:wrap="auto" w:vAnchor="page" w:hAnchor="page" w:x="1418" w:y="7942"/>
        <w:rPr>
          <w:sz w:val="23"/>
          <w:szCs w:val="23"/>
        </w:rPr>
      </w:pPr>
    </w:p>
    <w:p w:rsidR="00A60015" w:rsidRDefault="00A60015">
      <w:pPr>
        <w:pStyle w:val="Default"/>
        <w:framePr w:w="8274" w:wrap="auto" w:vAnchor="page" w:hAnchor="page" w:x="1418" w:y="8458"/>
        <w:rPr>
          <w:sz w:val="23"/>
          <w:szCs w:val="23"/>
        </w:rPr>
      </w:pPr>
      <w:r>
        <w:rPr>
          <w:sz w:val="23"/>
          <w:szCs w:val="23"/>
        </w:rPr>
        <w:t>5. Date of the transaction and date on which the threshold is crossed or reached</w:t>
      </w:r>
      <w:r>
        <w:rPr>
          <w:rFonts w:ascii="Footlight MT Light" w:hAnsi="Footlight MT Light" w:cs="Footlight MT Light"/>
          <w:position w:val="5"/>
          <w:sz w:val="13"/>
          <w:szCs w:val="13"/>
          <w:vertAlign w:val="superscript"/>
        </w:rPr>
        <w:t>v</w:t>
      </w:r>
      <w:r>
        <w:rPr>
          <w:sz w:val="23"/>
          <w:szCs w:val="23"/>
        </w:rPr>
        <w:t xml:space="preserve">: </w:t>
      </w:r>
      <w:r w:rsidR="005F111C">
        <w:rPr>
          <w:sz w:val="23"/>
          <w:szCs w:val="23"/>
        </w:rPr>
        <w:t xml:space="preserve">9 </w:t>
      </w:r>
      <w:proofErr w:type="spellStart"/>
      <w:r w:rsidR="005F111C">
        <w:rPr>
          <w:sz w:val="23"/>
          <w:szCs w:val="23"/>
        </w:rPr>
        <w:t>október</w:t>
      </w:r>
      <w:proofErr w:type="spellEnd"/>
      <w:r w:rsidR="005F111C">
        <w:rPr>
          <w:sz w:val="23"/>
          <w:szCs w:val="23"/>
        </w:rPr>
        <w:t xml:space="preserve"> 2008</w:t>
      </w:r>
    </w:p>
    <w:p w:rsidR="00A60015" w:rsidRDefault="00A60015">
      <w:pPr>
        <w:pStyle w:val="Default"/>
        <w:framePr w:w="8274" w:wrap="auto" w:vAnchor="page" w:hAnchor="page" w:x="1418" w:y="8458"/>
        <w:rPr>
          <w:sz w:val="23"/>
          <w:szCs w:val="23"/>
        </w:rPr>
      </w:pPr>
    </w:p>
    <w:p w:rsidR="00A60015" w:rsidRDefault="00A60015">
      <w:pPr>
        <w:pStyle w:val="Default"/>
        <w:framePr w:w="4978" w:wrap="auto" w:vAnchor="page" w:hAnchor="page" w:x="1418" w:y="8974"/>
        <w:rPr>
          <w:sz w:val="23"/>
          <w:szCs w:val="23"/>
        </w:rPr>
      </w:pPr>
      <w:r>
        <w:rPr>
          <w:sz w:val="23"/>
          <w:szCs w:val="23"/>
        </w:rPr>
        <w:t xml:space="preserve">6. Threshold(s) that is/are crossed or reached:  </w:t>
      </w:r>
      <w:r w:rsidR="001D657D">
        <w:rPr>
          <w:sz w:val="23"/>
          <w:szCs w:val="23"/>
        </w:rPr>
        <w:t>15%</w:t>
      </w:r>
    </w:p>
    <w:p w:rsidR="00A60015" w:rsidRDefault="00A60015">
      <w:pPr>
        <w:pStyle w:val="Default"/>
        <w:framePr w:w="4978" w:wrap="auto" w:vAnchor="page" w:hAnchor="page" w:x="1418" w:y="8974"/>
        <w:rPr>
          <w:sz w:val="23"/>
          <w:szCs w:val="23"/>
        </w:rPr>
      </w:pPr>
    </w:p>
    <w:p w:rsidR="00A60015" w:rsidRDefault="00A60015">
      <w:pPr>
        <w:pStyle w:val="Default"/>
        <w:framePr w:w="2395" w:wrap="auto" w:vAnchor="page" w:hAnchor="page" w:x="1418" w:y="9490"/>
        <w:rPr>
          <w:sz w:val="23"/>
          <w:szCs w:val="23"/>
        </w:rPr>
      </w:pPr>
      <w:r>
        <w:rPr>
          <w:sz w:val="23"/>
          <w:szCs w:val="23"/>
        </w:rPr>
        <w:t xml:space="preserve">7. Notified details:  </w:t>
      </w:r>
    </w:p>
    <w:p w:rsidR="00A60015" w:rsidRDefault="00A60015">
      <w:pPr>
        <w:pStyle w:val="Default"/>
        <w:rPr>
          <w:sz w:val="23"/>
          <w:szCs w:val="23"/>
        </w:rPr>
      </w:pPr>
    </w:p>
    <w:p w:rsidR="00B72179" w:rsidRDefault="00B72179" w:rsidP="00B72179">
      <w:pPr>
        <w:pStyle w:val="Default"/>
        <w:framePr w:w="6846" w:wrap="auto" w:vAnchor="page" w:hAnchor="page" w:x="1525" w:y="6394"/>
        <w:rPr>
          <w:sz w:val="23"/>
          <w:szCs w:val="23"/>
        </w:rPr>
      </w:pPr>
      <w:r>
        <w:rPr>
          <w:sz w:val="23"/>
          <w:szCs w:val="23"/>
        </w:rPr>
        <w:t xml:space="preserve"> </w:t>
      </w:r>
      <w:proofErr w:type="gramStart"/>
      <w:r>
        <w:rPr>
          <w:sz w:val="23"/>
          <w:szCs w:val="23"/>
        </w:rPr>
        <w:t>acquisition</w:t>
      </w:r>
      <w:proofErr w:type="gramEnd"/>
      <w:r>
        <w:rPr>
          <w:sz w:val="23"/>
          <w:szCs w:val="23"/>
        </w:rPr>
        <w:t xml:space="preserve"> of shares already issued to which voting rights are attached </w:t>
      </w:r>
    </w:p>
    <w:p w:rsidR="00B72179" w:rsidRDefault="00B72179" w:rsidP="00B72179">
      <w:pPr>
        <w:pStyle w:val="Default"/>
        <w:framePr w:w="6846" w:wrap="auto" w:vAnchor="page" w:hAnchor="page" w:x="1525" w:y="6394"/>
        <w:rPr>
          <w:sz w:val="23"/>
          <w:szCs w:val="23"/>
        </w:rPr>
      </w:pPr>
    </w:p>
    <w:p w:rsidR="00B72179" w:rsidRDefault="00B72179" w:rsidP="00B72179">
      <w:pPr>
        <w:pStyle w:val="Default"/>
        <w:framePr w:w="6846" w:wrap="auto" w:vAnchor="page" w:hAnchor="page" w:x="1525" w:y="6394"/>
        <w:rPr>
          <w:sz w:val="23"/>
          <w:szCs w:val="23"/>
        </w:rPr>
      </w:pPr>
      <w:r>
        <w:rPr>
          <w:sz w:val="23"/>
          <w:szCs w:val="23"/>
        </w:rPr>
        <w:t xml:space="preserve">[ ] an event changing the breakdown of voting rights  </w:t>
      </w:r>
    </w:p>
    <w:p w:rsidR="00B72179" w:rsidRDefault="00B72179" w:rsidP="00B72179">
      <w:pPr>
        <w:pStyle w:val="Default"/>
        <w:framePr w:w="6846" w:wrap="auto" w:vAnchor="page" w:hAnchor="page" w:x="1525" w:y="6394"/>
        <w:rPr>
          <w:sz w:val="23"/>
          <w:szCs w:val="23"/>
        </w:rPr>
      </w:pPr>
    </w:p>
    <w:p w:rsidR="00320C34" w:rsidRDefault="00320C34" w:rsidP="00320C34">
      <w:pPr>
        <w:pStyle w:val="Default"/>
        <w:framePr w:w="6673" w:wrap="auto" w:vAnchor="page" w:hAnchor="page" w:x="1336" w:y="7396"/>
        <w:rPr>
          <w:sz w:val="23"/>
          <w:szCs w:val="23"/>
        </w:rPr>
      </w:pPr>
      <w:r>
        <w:rPr>
          <w:sz w:val="23"/>
          <w:szCs w:val="23"/>
        </w:rPr>
        <w:t>3. Full name of person(s) subject to the notification obligation</w:t>
      </w:r>
      <w:r>
        <w:rPr>
          <w:rFonts w:ascii="Footlight MT Light" w:hAnsi="Footlight MT Light" w:cs="Footlight MT Light"/>
          <w:position w:val="5"/>
          <w:sz w:val="13"/>
          <w:szCs w:val="13"/>
          <w:vertAlign w:val="superscript"/>
        </w:rPr>
        <w:t>iii</w:t>
      </w:r>
      <w:r>
        <w:rPr>
          <w:sz w:val="23"/>
          <w:szCs w:val="23"/>
        </w:rPr>
        <w:t xml:space="preserve">: </w:t>
      </w:r>
    </w:p>
    <w:p w:rsidR="00320C34" w:rsidRPr="00EA2607" w:rsidRDefault="00EA2607" w:rsidP="00320C34">
      <w:pPr>
        <w:pStyle w:val="Default"/>
        <w:framePr w:w="6673" w:wrap="auto" w:vAnchor="page" w:hAnchor="page" w:x="1336" w:y="7396"/>
        <w:rPr>
          <w:sz w:val="20"/>
          <w:szCs w:val="20"/>
        </w:rPr>
      </w:pPr>
      <w:proofErr w:type="spellStart"/>
      <w:r w:rsidRPr="00EA2607">
        <w:rPr>
          <w:b/>
          <w:sz w:val="20"/>
          <w:szCs w:val="20"/>
        </w:rPr>
        <w:t>Nýi</w:t>
      </w:r>
      <w:proofErr w:type="spellEnd"/>
      <w:r w:rsidRPr="00EA2607">
        <w:rPr>
          <w:b/>
          <w:sz w:val="20"/>
          <w:szCs w:val="20"/>
        </w:rPr>
        <w:t xml:space="preserve"> </w:t>
      </w:r>
      <w:proofErr w:type="spellStart"/>
      <w:r w:rsidRPr="00EA2607">
        <w:rPr>
          <w:b/>
          <w:sz w:val="20"/>
          <w:szCs w:val="20"/>
        </w:rPr>
        <w:t>Landsbanki</w:t>
      </w:r>
      <w:proofErr w:type="spellEnd"/>
      <w:r w:rsidRPr="00EA2607">
        <w:rPr>
          <w:b/>
          <w:sz w:val="20"/>
          <w:szCs w:val="20"/>
        </w:rPr>
        <w:t xml:space="preserve"> Íslands hf., </w:t>
      </w:r>
      <w:proofErr w:type="spellStart"/>
      <w:r w:rsidRPr="00EA2607">
        <w:rPr>
          <w:b/>
          <w:sz w:val="20"/>
          <w:szCs w:val="20"/>
        </w:rPr>
        <w:t>kt</w:t>
      </w:r>
      <w:proofErr w:type="spellEnd"/>
      <w:r w:rsidRPr="00EA2607">
        <w:rPr>
          <w:b/>
          <w:sz w:val="20"/>
          <w:szCs w:val="20"/>
        </w:rPr>
        <w:t xml:space="preserve">. 471008-0280, </w:t>
      </w:r>
      <w:proofErr w:type="spellStart"/>
      <w:r w:rsidRPr="00EA2607">
        <w:rPr>
          <w:b/>
          <w:sz w:val="20"/>
          <w:szCs w:val="20"/>
        </w:rPr>
        <w:t>Austurstr</w:t>
      </w:r>
      <w:r>
        <w:rPr>
          <w:b/>
          <w:sz w:val="20"/>
          <w:szCs w:val="20"/>
        </w:rPr>
        <w:t>æti</w:t>
      </w:r>
      <w:proofErr w:type="spellEnd"/>
      <w:r w:rsidRPr="00EA2607">
        <w:rPr>
          <w:b/>
          <w:sz w:val="20"/>
          <w:szCs w:val="20"/>
        </w:rPr>
        <w:t xml:space="preserve"> 11</w:t>
      </w:r>
      <w:proofErr w:type="gramStart"/>
      <w:r w:rsidRPr="00EA2607">
        <w:rPr>
          <w:b/>
          <w:sz w:val="20"/>
          <w:szCs w:val="20"/>
        </w:rPr>
        <w:t>,  R</w:t>
      </w:r>
      <w:r>
        <w:rPr>
          <w:b/>
          <w:sz w:val="20"/>
          <w:szCs w:val="20"/>
        </w:rPr>
        <w:t>eykja</w:t>
      </w:r>
      <w:r w:rsidRPr="00EA2607">
        <w:rPr>
          <w:b/>
          <w:sz w:val="20"/>
          <w:szCs w:val="20"/>
        </w:rPr>
        <w:t>vík</w:t>
      </w:r>
      <w:proofErr w:type="gramEnd"/>
    </w:p>
    <w:p w:rsidR="00EA2607" w:rsidRDefault="00EA2607">
      <w:pPr>
        <w:pStyle w:val="Default"/>
        <w:rPr>
          <w:color w:val="auto"/>
        </w:rPr>
      </w:pPr>
    </w:p>
    <w:p w:rsidR="00A60015" w:rsidRDefault="003778E3">
      <w:pPr>
        <w:pStyle w:val="Default"/>
        <w:rPr>
          <w:color w:val="auto"/>
        </w:rPr>
      </w:pPr>
      <w:r w:rsidRPr="003778E3">
        <w:rPr>
          <w:noProof/>
        </w:rPr>
        <w:pict>
          <v:shapetype id="_x0000_t202" coordsize="21600,21600" o:spt="202" path="m,l,21600r21600,l21600,xe">
            <v:stroke joinstyle="miter"/>
            <v:path gradientshapeok="t" o:connecttype="rect"/>
          </v:shapetype>
          <v:shape id="_x0000_s1026" type="#_x0000_t202" style="position:absolute;margin-left:76.15pt;margin-top:500.75pt;width:492.55pt;height:290.25pt;z-index:251657216;mso-position-horizontal-relative:page;mso-position-vertical-relative:page" wrapcoords="0 0 21600 0 21600 21600 0 21600 0 0" o:allowincell="f" filled="f" stroked="f">
            <v:textbox>
              <w:txbxContent>
                <w:p w:rsidR="00A60015" w:rsidRDefault="00A60015">
                  <w:pPr>
                    <w:widowControl w:val="0"/>
                    <w:autoSpaceDE w:val="0"/>
                    <w:autoSpaceDN w:val="0"/>
                    <w:adjustRightInd w:val="0"/>
                  </w:pPr>
                </w:p>
                <w:tbl>
                  <w:tblPr>
                    <w:tblW w:w="0" w:type="auto"/>
                    <w:tblBorders>
                      <w:top w:val="nil"/>
                      <w:left w:val="nil"/>
                      <w:bottom w:val="nil"/>
                      <w:right w:val="nil"/>
                    </w:tblBorders>
                    <w:tblLayout w:type="fixed"/>
                    <w:tblLook w:val="0000"/>
                  </w:tblPr>
                  <w:tblGrid>
                    <w:gridCol w:w="1767"/>
                    <w:gridCol w:w="1050"/>
                    <w:gridCol w:w="1050"/>
                    <w:gridCol w:w="27"/>
                    <w:gridCol w:w="33"/>
                    <w:gridCol w:w="910"/>
                    <w:gridCol w:w="982"/>
                    <w:gridCol w:w="970"/>
                    <w:gridCol w:w="985"/>
                    <w:gridCol w:w="970"/>
                    <w:gridCol w:w="90"/>
                    <w:gridCol w:w="33"/>
                  </w:tblGrid>
                  <w:tr w:rsidR="00A60015">
                    <w:trPr>
                      <w:trHeight w:val="492"/>
                    </w:trPr>
                    <w:tc>
                      <w:tcPr>
                        <w:tcW w:w="3927" w:type="dxa"/>
                        <w:gridSpan w:val="5"/>
                        <w:tcBorders>
                          <w:top w:val="single" w:sz="6" w:space="0" w:color="000000"/>
                          <w:left w:val="single" w:sz="12" w:space="0" w:color="000000"/>
                          <w:bottom w:val="single" w:sz="4" w:space="0" w:color="000000"/>
                        </w:tcBorders>
                        <w:vAlign w:val="center"/>
                      </w:tcPr>
                      <w:p w:rsidR="00A60015" w:rsidRDefault="00A60015">
                        <w:pPr>
                          <w:pStyle w:val="Default"/>
                          <w:rPr>
                            <w:sz w:val="20"/>
                            <w:szCs w:val="20"/>
                          </w:rPr>
                        </w:pPr>
                        <w:r>
                          <w:rPr>
                            <w:b/>
                            <w:bCs/>
                            <w:sz w:val="20"/>
                            <w:szCs w:val="20"/>
                          </w:rPr>
                          <w:t xml:space="preserve">A) Voting rights attached to shares </w:t>
                        </w:r>
                      </w:p>
                    </w:tc>
                    <w:tc>
                      <w:tcPr>
                        <w:tcW w:w="4940" w:type="dxa"/>
                        <w:gridSpan w:val="7"/>
                        <w:tcBorders>
                          <w:top w:val="single" w:sz="6" w:space="0" w:color="000000"/>
                          <w:bottom w:val="single" w:sz="4" w:space="0" w:color="000000"/>
                          <w:right w:val="single" w:sz="12" w:space="0" w:color="000000"/>
                        </w:tcBorders>
                      </w:tcPr>
                      <w:p w:rsidR="00A60015" w:rsidRDefault="00A60015">
                        <w:pPr>
                          <w:pStyle w:val="Default"/>
                          <w:rPr>
                            <w:color w:val="auto"/>
                          </w:rPr>
                        </w:pPr>
                      </w:p>
                    </w:tc>
                  </w:tr>
                  <w:tr w:rsidR="00A60015">
                    <w:trPr>
                      <w:gridAfter w:val="1"/>
                      <w:wAfter w:w="17" w:type="dxa"/>
                      <w:trHeight w:val="942"/>
                    </w:trPr>
                    <w:tc>
                      <w:tcPr>
                        <w:tcW w:w="1767" w:type="dxa"/>
                        <w:vMerge w:val="restart"/>
                        <w:tcBorders>
                          <w:top w:val="single" w:sz="4" w:space="0" w:color="000000"/>
                          <w:left w:val="single" w:sz="12" w:space="0" w:color="000000"/>
                          <w:bottom w:val="single" w:sz="4" w:space="0" w:color="000000"/>
                          <w:right w:val="single" w:sz="12" w:space="0" w:color="000000"/>
                        </w:tcBorders>
                      </w:tcPr>
                      <w:p w:rsidR="00A60015" w:rsidRDefault="00A60015">
                        <w:pPr>
                          <w:pStyle w:val="Default"/>
                          <w:rPr>
                            <w:sz w:val="20"/>
                            <w:szCs w:val="20"/>
                          </w:rPr>
                        </w:pPr>
                        <w:r>
                          <w:rPr>
                            <w:sz w:val="20"/>
                            <w:szCs w:val="20"/>
                          </w:rPr>
                          <w:t xml:space="preserve">Class/type of shares (if possible using the ISIN CODE) </w:t>
                        </w:r>
                      </w:p>
                    </w:tc>
                    <w:tc>
                      <w:tcPr>
                        <w:tcW w:w="2127" w:type="dxa"/>
                        <w:gridSpan w:val="3"/>
                        <w:tcBorders>
                          <w:top w:val="single" w:sz="4" w:space="0" w:color="000000"/>
                          <w:left w:val="single" w:sz="12" w:space="0" w:color="000000"/>
                          <w:bottom w:val="single" w:sz="6" w:space="0" w:color="000000"/>
                          <w:right w:val="single" w:sz="12" w:space="0" w:color="000000"/>
                        </w:tcBorders>
                        <w:vAlign w:val="center"/>
                      </w:tcPr>
                      <w:p w:rsidR="00A60015" w:rsidRDefault="00A60015">
                        <w:pPr>
                          <w:pStyle w:val="Default"/>
                          <w:rPr>
                            <w:sz w:val="13"/>
                            <w:szCs w:val="13"/>
                          </w:rPr>
                        </w:pPr>
                        <w:r>
                          <w:rPr>
                            <w:sz w:val="20"/>
                            <w:szCs w:val="20"/>
                          </w:rPr>
                          <w:t xml:space="preserve">Situation previous to the Triggering transaction </w:t>
                        </w:r>
                        <w:r>
                          <w:rPr>
                            <w:sz w:val="13"/>
                            <w:szCs w:val="13"/>
                          </w:rPr>
                          <w:t xml:space="preserve">vi </w:t>
                        </w:r>
                      </w:p>
                    </w:tc>
                    <w:tc>
                      <w:tcPr>
                        <w:tcW w:w="4940" w:type="dxa"/>
                        <w:gridSpan w:val="7"/>
                        <w:tcBorders>
                          <w:top w:val="single" w:sz="4" w:space="0" w:color="000000"/>
                          <w:left w:val="single" w:sz="12" w:space="0" w:color="000000"/>
                          <w:bottom w:val="single" w:sz="6" w:space="0" w:color="000000"/>
                          <w:right w:val="single" w:sz="12" w:space="0" w:color="000000"/>
                        </w:tcBorders>
                      </w:tcPr>
                      <w:p w:rsidR="00A60015" w:rsidRDefault="00A60015">
                        <w:pPr>
                          <w:pStyle w:val="Default"/>
                          <w:rPr>
                            <w:sz w:val="13"/>
                            <w:szCs w:val="13"/>
                          </w:rPr>
                        </w:pPr>
                        <w:r>
                          <w:rPr>
                            <w:sz w:val="20"/>
                            <w:szCs w:val="20"/>
                          </w:rPr>
                          <w:t xml:space="preserve">Resulting situation after the triggering </w:t>
                        </w:r>
                        <w:proofErr w:type="spellStart"/>
                        <w:r>
                          <w:rPr>
                            <w:sz w:val="20"/>
                            <w:szCs w:val="20"/>
                          </w:rPr>
                          <w:t>transaction</w:t>
                        </w:r>
                        <w:r>
                          <w:rPr>
                            <w:sz w:val="13"/>
                            <w:szCs w:val="13"/>
                          </w:rPr>
                          <w:t>vii</w:t>
                        </w:r>
                        <w:proofErr w:type="spellEnd"/>
                        <w:r>
                          <w:rPr>
                            <w:sz w:val="13"/>
                            <w:szCs w:val="13"/>
                          </w:rPr>
                          <w:t xml:space="preserve"> </w:t>
                        </w:r>
                      </w:p>
                    </w:tc>
                  </w:tr>
                  <w:tr w:rsidR="00A60015">
                    <w:trPr>
                      <w:gridAfter w:val="2"/>
                      <w:wAfter w:w="64" w:type="dxa"/>
                      <w:trHeight w:val="707"/>
                    </w:trPr>
                    <w:tc>
                      <w:tcPr>
                        <w:tcW w:w="1767" w:type="dxa"/>
                        <w:vMerge/>
                        <w:tcBorders>
                          <w:top w:val="single" w:sz="4" w:space="0" w:color="000000"/>
                          <w:left w:val="single" w:sz="12" w:space="0" w:color="000000"/>
                          <w:bottom w:val="single" w:sz="4" w:space="0" w:color="000000"/>
                          <w:right w:val="single" w:sz="12" w:space="0" w:color="000000"/>
                        </w:tcBorders>
                      </w:tcPr>
                      <w:p w:rsidR="00A60015" w:rsidRDefault="00A60015">
                        <w:pPr>
                          <w:pStyle w:val="Default"/>
                          <w:rPr>
                            <w:color w:val="auto"/>
                          </w:rPr>
                        </w:pPr>
                      </w:p>
                    </w:tc>
                    <w:tc>
                      <w:tcPr>
                        <w:tcW w:w="1050" w:type="dxa"/>
                        <w:vMerge w:val="restart"/>
                        <w:tcBorders>
                          <w:top w:val="single" w:sz="6" w:space="0" w:color="000000"/>
                          <w:left w:val="single" w:sz="12" w:space="0" w:color="000000"/>
                          <w:bottom w:val="single" w:sz="4" w:space="0" w:color="000000"/>
                          <w:right w:val="single" w:sz="12" w:space="0" w:color="000000"/>
                        </w:tcBorders>
                      </w:tcPr>
                      <w:p w:rsidR="00A60015" w:rsidRDefault="00A60015">
                        <w:pPr>
                          <w:pStyle w:val="Default"/>
                          <w:rPr>
                            <w:sz w:val="13"/>
                            <w:szCs w:val="13"/>
                          </w:rPr>
                        </w:pPr>
                        <w:r>
                          <w:rPr>
                            <w:sz w:val="20"/>
                            <w:szCs w:val="20"/>
                          </w:rPr>
                          <w:t xml:space="preserve">Number of </w:t>
                        </w:r>
                        <w:proofErr w:type="spellStart"/>
                        <w:r>
                          <w:rPr>
                            <w:sz w:val="20"/>
                            <w:szCs w:val="20"/>
                          </w:rPr>
                          <w:t>Shares</w:t>
                        </w:r>
                        <w:r>
                          <w:rPr>
                            <w:sz w:val="13"/>
                            <w:szCs w:val="13"/>
                          </w:rPr>
                          <w:t>viii</w:t>
                        </w:r>
                        <w:proofErr w:type="spellEnd"/>
                        <w:r>
                          <w:rPr>
                            <w:sz w:val="13"/>
                            <w:szCs w:val="13"/>
                          </w:rPr>
                          <w:t xml:space="preserve"> </w:t>
                        </w:r>
                      </w:p>
                      <w:p w:rsidR="009F18D3" w:rsidRDefault="001D657D" w:rsidP="009F18D3">
                        <w:pPr>
                          <w:rPr>
                            <w:rFonts w:ascii="Arial" w:hAnsi="Arial" w:cs="Arial"/>
                            <w:sz w:val="20"/>
                            <w:szCs w:val="20"/>
                          </w:rPr>
                        </w:pPr>
                        <w:r>
                          <w:rPr>
                            <w:rFonts w:ascii="Arial" w:hAnsi="Arial" w:cs="Arial"/>
                            <w:sz w:val="20"/>
                            <w:szCs w:val="20"/>
                          </w:rPr>
                          <w:t>0</w:t>
                        </w:r>
                      </w:p>
                      <w:p w:rsidR="009F18D3" w:rsidRDefault="009F18D3">
                        <w:pPr>
                          <w:pStyle w:val="Default"/>
                          <w:rPr>
                            <w:sz w:val="13"/>
                            <w:szCs w:val="13"/>
                          </w:rPr>
                        </w:pPr>
                      </w:p>
                    </w:tc>
                    <w:tc>
                      <w:tcPr>
                        <w:tcW w:w="1050" w:type="dxa"/>
                        <w:vMerge w:val="restart"/>
                        <w:tcBorders>
                          <w:top w:val="single" w:sz="6" w:space="0" w:color="000000"/>
                          <w:left w:val="single" w:sz="12" w:space="0" w:color="000000"/>
                          <w:bottom w:val="single" w:sz="4" w:space="0" w:color="000000"/>
                          <w:right w:val="single" w:sz="12" w:space="0" w:color="000000"/>
                        </w:tcBorders>
                      </w:tcPr>
                      <w:p w:rsidR="00A60015" w:rsidRDefault="00A60015">
                        <w:pPr>
                          <w:pStyle w:val="Default"/>
                          <w:rPr>
                            <w:sz w:val="13"/>
                            <w:szCs w:val="13"/>
                          </w:rPr>
                        </w:pPr>
                        <w:r>
                          <w:rPr>
                            <w:sz w:val="20"/>
                            <w:szCs w:val="20"/>
                          </w:rPr>
                          <w:t xml:space="preserve">Number of Voting </w:t>
                        </w:r>
                        <w:proofErr w:type="spellStart"/>
                        <w:r>
                          <w:rPr>
                            <w:sz w:val="20"/>
                            <w:szCs w:val="20"/>
                          </w:rPr>
                          <w:t>rights</w:t>
                        </w:r>
                        <w:r>
                          <w:rPr>
                            <w:sz w:val="13"/>
                            <w:szCs w:val="13"/>
                          </w:rPr>
                          <w:t>ix</w:t>
                        </w:r>
                        <w:proofErr w:type="spellEnd"/>
                        <w:r>
                          <w:rPr>
                            <w:sz w:val="13"/>
                            <w:szCs w:val="13"/>
                          </w:rPr>
                          <w:t xml:space="preserve"> </w:t>
                        </w:r>
                      </w:p>
                      <w:p w:rsidR="009F18D3" w:rsidRDefault="001D657D" w:rsidP="009F18D3">
                        <w:pPr>
                          <w:rPr>
                            <w:rFonts w:ascii="Arial" w:hAnsi="Arial" w:cs="Arial"/>
                            <w:sz w:val="20"/>
                            <w:szCs w:val="20"/>
                          </w:rPr>
                        </w:pPr>
                        <w:r>
                          <w:rPr>
                            <w:rFonts w:ascii="Arial" w:hAnsi="Arial" w:cs="Arial"/>
                            <w:sz w:val="20"/>
                            <w:szCs w:val="20"/>
                          </w:rPr>
                          <w:t>0</w:t>
                        </w:r>
                      </w:p>
                      <w:p w:rsidR="009F18D3" w:rsidRDefault="009F18D3">
                        <w:pPr>
                          <w:pStyle w:val="Default"/>
                          <w:rPr>
                            <w:sz w:val="13"/>
                            <w:szCs w:val="13"/>
                          </w:rPr>
                        </w:pPr>
                      </w:p>
                    </w:tc>
                    <w:tc>
                      <w:tcPr>
                        <w:tcW w:w="970" w:type="dxa"/>
                        <w:gridSpan w:val="3"/>
                        <w:tcBorders>
                          <w:top w:val="single" w:sz="6" w:space="0" w:color="000000"/>
                          <w:left w:val="single" w:sz="12" w:space="0" w:color="000000"/>
                          <w:bottom w:val="single" w:sz="4" w:space="0" w:color="000000"/>
                          <w:right w:val="single" w:sz="12" w:space="0" w:color="000000"/>
                        </w:tcBorders>
                        <w:vAlign w:val="center"/>
                      </w:tcPr>
                      <w:p w:rsidR="00A60015" w:rsidRDefault="00A60015">
                        <w:pPr>
                          <w:pStyle w:val="Default"/>
                          <w:rPr>
                            <w:sz w:val="13"/>
                            <w:szCs w:val="13"/>
                          </w:rPr>
                        </w:pPr>
                        <w:r>
                          <w:rPr>
                            <w:sz w:val="20"/>
                            <w:szCs w:val="20"/>
                          </w:rPr>
                          <w:t xml:space="preserve">Number of </w:t>
                        </w:r>
                        <w:proofErr w:type="spellStart"/>
                        <w:r>
                          <w:rPr>
                            <w:sz w:val="20"/>
                            <w:szCs w:val="20"/>
                          </w:rPr>
                          <w:t>shares</w:t>
                        </w:r>
                        <w:r>
                          <w:rPr>
                            <w:sz w:val="13"/>
                            <w:szCs w:val="13"/>
                          </w:rPr>
                          <w:t>x</w:t>
                        </w:r>
                        <w:proofErr w:type="spellEnd"/>
                        <w:r>
                          <w:rPr>
                            <w:sz w:val="13"/>
                            <w:szCs w:val="13"/>
                          </w:rPr>
                          <w:t xml:space="preserve"> </w:t>
                        </w:r>
                        <w:r w:rsidR="001D657D">
                          <w:rPr>
                            <w:rFonts w:ascii="Arial" w:hAnsi="Arial" w:cs="Arial"/>
                            <w:sz w:val="20"/>
                            <w:szCs w:val="20"/>
                          </w:rPr>
                          <w:t>111.706.242</w:t>
                        </w:r>
                      </w:p>
                    </w:tc>
                    <w:tc>
                      <w:tcPr>
                        <w:tcW w:w="1950" w:type="dxa"/>
                        <w:gridSpan w:val="2"/>
                        <w:tcBorders>
                          <w:top w:val="single" w:sz="6" w:space="0" w:color="000000"/>
                          <w:left w:val="single" w:sz="12" w:space="0" w:color="000000"/>
                          <w:bottom w:val="single" w:sz="4" w:space="0" w:color="000000"/>
                          <w:right w:val="single" w:sz="12" w:space="0" w:color="000000"/>
                        </w:tcBorders>
                        <w:vAlign w:val="center"/>
                      </w:tcPr>
                      <w:p w:rsidR="00A60015" w:rsidRDefault="00A60015">
                        <w:pPr>
                          <w:pStyle w:val="Default"/>
                          <w:rPr>
                            <w:sz w:val="13"/>
                            <w:szCs w:val="13"/>
                          </w:rPr>
                        </w:pPr>
                        <w:r>
                          <w:rPr>
                            <w:sz w:val="20"/>
                            <w:szCs w:val="20"/>
                          </w:rPr>
                          <w:t xml:space="preserve">Number of voting </w:t>
                        </w:r>
                        <w:proofErr w:type="spellStart"/>
                        <w:r>
                          <w:rPr>
                            <w:sz w:val="20"/>
                            <w:szCs w:val="20"/>
                          </w:rPr>
                          <w:t>rights</w:t>
                        </w:r>
                        <w:r>
                          <w:rPr>
                            <w:sz w:val="13"/>
                            <w:szCs w:val="13"/>
                          </w:rPr>
                          <w:t>xi</w:t>
                        </w:r>
                        <w:proofErr w:type="spellEnd"/>
                        <w:r>
                          <w:rPr>
                            <w:sz w:val="13"/>
                            <w:szCs w:val="13"/>
                          </w:rPr>
                          <w:t xml:space="preserve"> </w:t>
                        </w:r>
                        <w:r w:rsidR="009F18D3">
                          <w:rPr>
                            <w:sz w:val="13"/>
                            <w:szCs w:val="13"/>
                          </w:rPr>
                          <w:t xml:space="preserve"> </w:t>
                        </w:r>
                        <w:r w:rsidR="001D657D">
                          <w:rPr>
                            <w:rFonts w:ascii="Arial" w:hAnsi="Arial" w:cs="Arial"/>
                            <w:sz w:val="20"/>
                            <w:szCs w:val="20"/>
                          </w:rPr>
                          <w:t>111.706.242</w:t>
                        </w:r>
                      </w:p>
                    </w:tc>
                    <w:tc>
                      <w:tcPr>
                        <w:tcW w:w="1952" w:type="dxa"/>
                        <w:gridSpan w:val="2"/>
                        <w:tcBorders>
                          <w:top w:val="single" w:sz="6" w:space="0" w:color="000000"/>
                          <w:left w:val="single" w:sz="12" w:space="0" w:color="000000"/>
                          <w:bottom w:val="single" w:sz="4" w:space="0" w:color="000000"/>
                          <w:right w:val="single" w:sz="12" w:space="0" w:color="000000"/>
                        </w:tcBorders>
                      </w:tcPr>
                      <w:p w:rsidR="00A60015" w:rsidRDefault="00A60015">
                        <w:pPr>
                          <w:pStyle w:val="Default"/>
                          <w:rPr>
                            <w:sz w:val="20"/>
                            <w:szCs w:val="20"/>
                          </w:rPr>
                        </w:pPr>
                        <w:r>
                          <w:rPr>
                            <w:sz w:val="20"/>
                            <w:szCs w:val="20"/>
                          </w:rPr>
                          <w:t xml:space="preserve">% of voting rights </w:t>
                        </w:r>
                      </w:p>
                      <w:p w:rsidR="009F18D3" w:rsidRDefault="001D657D">
                        <w:pPr>
                          <w:pStyle w:val="Default"/>
                          <w:rPr>
                            <w:sz w:val="20"/>
                            <w:szCs w:val="20"/>
                          </w:rPr>
                        </w:pPr>
                        <w:r>
                          <w:rPr>
                            <w:sz w:val="20"/>
                            <w:szCs w:val="20"/>
                          </w:rPr>
                          <w:t>19,94</w:t>
                        </w:r>
                      </w:p>
                    </w:tc>
                  </w:tr>
                  <w:tr w:rsidR="00A60015">
                    <w:trPr>
                      <w:gridAfter w:val="2"/>
                      <w:wAfter w:w="62" w:type="dxa"/>
                      <w:trHeight w:val="710"/>
                    </w:trPr>
                    <w:tc>
                      <w:tcPr>
                        <w:tcW w:w="1767" w:type="dxa"/>
                        <w:vMerge/>
                        <w:tcBorders>
                          <w:top w:val="single" w:sz="4" w:space="0" w:color="000000"/>
                          <w:left w:val="single" w:sz="12" w:space="0" w:color="000000"/>
                          <w:bottom w:val="single" w:sz="4" w:space="0" w:color="000000"/>
                          <w:right w:val="single" w:sz="12" w:space="0" w:color="000000"/>
                        </w:tcBorders>
                      </w:tcPr>
                      <w:p w:rsidR="00A60015" w:rsidRDefault="00A60015">
                        <w:pPr>
                          <w:pStyle w:val="Default"/>
                          <w:rPr>
                            <w:color w:val="auto"/>
                          </w:rPr>
                        </w:pPr>
                      </w:p>
                    </w:tc>
                    <w:tc>
                      <w:tcPr>
                        <w:tcW w:w="1050" w:type="dxa"/>
                        <w:vMerge/>
                        <w:tcBorders>
                          <w:top w:val="single" w:sz="6" w:space="0" w:color="000000"/>
                          <w:left w:val="single" w:sz="12" w:space="0" w:color="000000"/>
                          <w:bottom w:val="single" w:sz="4" w:space="0" w:color="000000"/>
                          <w:right w:val="single" w:sz="12" w:space="0" w:color="000000"/>
                        </w:tcBorders>
                      </w:tcPr>
                      <w:p w:rsidR="00A60015" w:rsidRDefault="00A60015">
                        <w:pPr>
                          <w:pStyle w:val="Default"/>
                          <w:rPr>
                            <w:color w:val="auto"/>
                          </w:rPr>
                        </w:pPr>
                      </w:p>
                    </w:tc>
                    <w:tc>
                      <w:tcPr>
                        <w:tcW w:w="1050" w:type="dxa"/>
                        <w:vMerge/>
                        <w:tcBorders>
                          <w:top w:val="single" w:sz="6" w:space="0" w:color="000000"/>
                          <w:left w:val="single" w:sz="12" w:space="0" w:color="000000"/>
                          <w:bottom w:val="single" w:sz="4" w:space="0" w:color="000000"/>
                          <w:right w:val="single" w:sz="12" w:space="0" w:color="000000"/>
                        </w:tcBorders>
                      </w:tcPr>
                      <w:p w:rsidR="00A60015" w:rsidRDefault="00A60015">
                        <w:pPr>
                          <w:pStyle w:val="Default"/>
                          <w:rPr>
                            <w:color w:val="auto"/>
                          </w:rPr>
                        </w:pPr>
                      </w:p>
                    </w:tc>
                    <w:tc>
                      <w:tcPr>
                        <w:tcW w:w="970" w:type="dxa"/>
                        <w:gridSpan w:val="3"/>
                        <w:tcBorders>
                          <w:top w:val="single" w:sz="4" w:space="0" w:color="000000"/>
                          <w:left w:val="single" w:sz="12" w:space="0" w:color="000000"/>
                          <w:bottom w:val="single" w:sz="4" w:space="0" w:color="000000"/>
                          <w:right w:val="single" w:sz="12" w:space="0" w:color="000000"/>
                        </w:tcBorders>
                      </w:tcPr>
                      <w:p w:rsidR="001D657D" w:rsidRDefault="00A60015" w:rsidP="001D657D">
                        <w:pPr>
                          <w:rPr>
                            <w:rFonts w:ascii="Arial" w:hAnsi="Arial" w:cs="Arial"/>
                            <w:sz w:val="20"/>
                            <w:szCs w:val="20"/>
                          </w:rPr>
                        </w:pPr>
                        <w:r>
                          <w:rPr>
                            <w:sz w:val="20"/>
                            <w:szCs w:val="20"/>
                          </w:rPr>
                          <w:t xml:space="preserve">Direct </w:t>
                        </w:r>
                      </w:p>
                      <w:p w:rsidR="00A60015" w:rsidRDefault="001D657D">
                        <w:pPr>
                          <w:pStyle w:val="Default"/>
                          <w:rPr>
                            <w:sz w:val="20"/>
                            <w:szCs w:val="20"/>
                          </w:rPr>
                        </w:pPr>
                        <w:r>
                          <w:rPr>
                            <w:sz w:val="20"/>
                            <w:szCs w:val="20"/>
                          </w:rPr>
                          <w:t>x</w:t>
                        </w:r>
                      </w:p>
                    </w:tc>
                    <w:tc>
                      <w:tcPr>
                        <w:tcW w:w="982" w:type="dxa"/>
                        <w:tcBorders>
                          <w:top w:val="single" w:sz="4" w:space="0" w:color="000000"/>
                          <w:left w:val="single" w:sz="12" w:space="0" w:color="000000"/>
                          <w:bottom w:val="single" w:sz="4" w:space="0" w:color="000000"/>
                          <w:right w:val="single" w:sz="4" w:space="0" w:color="000000"/>
                        </w:tcBorders>
                      </w:tcPr>
                      <w:p w:rsidR="00A60015" w:rsidRDefault="00A60015">
                        <w:pPr>
                          <w:pStyle w:val="Default"/>
                          <w:rPr>
                            <w:sz w:val="13"/>
                            <w:szCs w:val="13"/>
                          </w:rPr>
                        </w:pPr>
                        <w:proofErr w:type="spellStart"/>
                        <w:r>
                          <w:rPr>
                            <w:sz w:val="20"/>
                            <w:szCs w:val="20"/>
                          </w:rPr>
                          <w:t>Direct</w:t>
                        </w:r>
                        <w:r>
                          <w:rPr>
                            <w:sz w:val="13"/>
                            <w:szCs w:val="13"/>
                          </w:rPr>
                          <w:t>xii</w:t>
                        </w:r>
                        <w:proofErr w:type="spellEnd"/>
                        <w:r w:rsidR="001D657D">
                          <w:rPr>
                            <w:sz w:val="13"/>
                            <w:szCs w:val="13"/>
                          </w:rPr>
                          <w:t xml:space="preserve">  X</w:t>
                        </w:r>
                      </w:p>
                    </w:tc>
                    <w:tc>
                      <w:tcPr>
                        <w:tcW w:w="970" w:type="dxa"/>
                        <w:tcBorders>
                          <w:top w:val="single" w:sz="4" w:space="0" w:color="000000"/>
                          <w:left w:val="single" w:sz="4" w:space="0" w:color="000000"/>
                          <w:bottom w:val="single" w:sz="4" w:space="0" w:color="000000"/>
                          <w:right w:val="single" w:sz="12" w:space="0" w:color="000000"/>
                        </w:tcBorders>
                        <w:vAlign w:val="center"/>
                      </w:tcPr>
                      <w:p w:rsidR="001D657D" w:rsidRDefault="00A60015">
                        <w:pPr>
                          <w:pStyle w:val="Default"/>
                          <w:rPr>
                            <w:sz w:val="13"/>
                            <w:szCs w:val="13"/>
                          </w:rPr>
                        </w:pPr>
                        <w:r>
                          <w:rPr>
                            <w:sz w:val="20"/>
                            <w:szCs w:val="20"/>
                          </w:rPr>
                          <w:t xml:space="preserve"> Indirect </w:t>
                        </w:r>
                        <w:r>
                          <w:rPr>
                            <w:sz w:val="13"/>
                            <w:szCs w:val="13"/>
                          </w:rPr>
                          <w:t xml:space="preserve">xiii </w:t>
                        </w:r>
                        <w:r w:rsidR="001D657D">
                          <w:rPr>
                            <w:sz w:val="13"/>
                            <w:szCs w:val="13"/>
                          </w:rPr>
                          <w:t xml:space="preserve"> </w:t>
                        </w:r>
                      </w:p>
                      <w:p w:rsidR="00A60015" w:rsidRDefault="001D657D">
                        <w:pPr>
                          <w:pStyle w:val="Default"/>
                          <w:rPr>
                            <w:sz w:val="13"/>
                            <w:szCs w:val="13"/>
                          </w:rPr>
                        </w:pPr>
                        <w:r>
                          <w:rPr>
                            <w:sz w:val="13"/>
                            <w:szCs w:val="13"/>
                          </w:rPr>
                          <w:t>0</w:t>
                        </w:r>
                      </w:p>
                    </w:tc>
                    <w:tc>
                      <w:tcPr>
                        <w:tcW w:w="985" w:type="dxa"/>
                        <w:tcBorders>
                          <w:top w:val="single" w:sz="4" w:space="0" w:color="000000"/>
                          <w:left w:val="single" w:sz="12" w:space="0" w:color="000000"/>
                          <w:bottom w:val="single" w:sz="4" w:space="0" w:color="000000"/>
                          <w:right w:val="single" w:sz="4" w:space="0" w:color="000000"/>
                        </w:tcBorders>
                      </w:tcPr>
                      <w:p w:rsidR="001D657D" w:rsidRDefault="00A60015">
                        <w:pPr>
                          <w:pStyle w:val="Default"/>
                          <w:rPr>
                            <w:sz w:val="20"/>
                            <w:szCs w:val="20"/>
                          </w:rPr>
                        </w:pPr>
                        <w:r>
                          <w:rPr>
                            <w:sz w:val="20"/>
                            <w:szCs w:val="20"/>
                          </w:rPr>
                          <w:t xml:space="preserve">Direct </w:t>
                        </w:r>
                      </w:p>
                      <w:p w:rsidR="00A60015" w:rsidRDefault="001D657D">
                        <w:pPr>
                          <w:pStyle w:val="Default"/>
                          <w:rPr>
                            <w:sz w:val="20"/>
                            <w:szCs w:val="20"/>
                          </w:rPr>
                        </w:pPr>
                        <w:r>
                          <w:rPr>
                            <w:sz w:val="20"/>
                            <w:szCs w:val="20"/>
                          </w:rPr>
                          <w:t>X</w:t>
                        </w:r>
                      </w:p>
                    </w:tc>
                    <w:tc>
                      <w:tcPr>
                        <w:tcW w:w="970" w:type="dxa"/>
                        <w:tcBorders>
                          <w:top w:val="single" w:sz="4" w:space="0" w:color="000000"/>
                          <w:left w:val="single" w:sz="4" w:space="0" w:color="000000"/>
                          <w:bottom w:val="single" w:sz="4" w:space="0" w:color="000000"/>
                          <w:right w:val="single" w:sz="12" w:space="0" w:color="000000"/>
                        </w:tcBorders>
                      </w:tcPr>
                      <w:p w:rsidR="00A60015" w:rsidRDefault="00A60015">
                        <w:pPr>
                          <w:pStyle w:val="Default"/>
                          <w:rPr>
                            <w:sz w:val="20"/>
                            <w:szCs w:val="20"/>
                          </w:rPr>
                        </w:pPr>
                        <w:r>
                          <w:rPr>
                            <w:sz w:val="20"/>
                            <w:szCs w:val="20"/>
                          </w:rPr>
                          <w:t xml:space="preserve">Indirect </w:t>
                        </w:r>
                        <w:r w:rsidR="001D657D">
                          <w:rPr>
                            <w:sz w:val="20"/>
                            <w:szCs w:val="20"/>
                          </w:rPr>
                          <w:t>0</w:t>
                        </w:r>
                      </w:p>
                    </w:tc>
                  </w:tr>
                  <w:tr w:rsidR="00A60015">
                    <w:trPr>
                      <w:gridAfter w:val="2"/>
                      <w:wAfter w:w="62" w:type="dxa"/>
                      <w:trHeight w:val="480"/>
                    </w:trPr>
                    <w:tc>
                      <w:tcPr>
                        <w:tcW w:w="1767" w:type="dxa"/>
                        <w:tcBorders>
                          <w:top w:val="single" w:sz="4" w:space="0" w:color="000000"/>
                          <w:left w:val="single" w:sz="12" w:space="0" w:color="000000"/>
                          <w:bottom w:val="single" w:sz="4" w:space="0" w:color="000000"/>
                          <w:right w:val="single" w:sz="12" w:space="0" w:color="000000"/>
                        </w:tcBorders>
                      </w:tcPr>
                      <w:p w:rsidR="00A60015" w:rsidRDefault="00A60015">
                        <w:pPr>
                          <w:pStyle w:val="Default"/>
                          <w:rPr>
                            <w:color w:val="auto"/>
                          </w:rPr>
                        </w:pPr>
                      </w:p>
                    </w:tc>
                    <w:tc>
                      <w:tcPr>
                        <w:tcW w:w="1050" w:type="dxa"/>
                        <w:tcBorders>
                          <w:top w:val="single" w:sz="4" w:space="0" w:color="000000"/>
                          <w:left w:val="single" w:sz="12" w:space="0" w:color="000000"/>
                          <w:bottom w:val="single" w:sz="4" w:space="0" w:color="000000"/>
                          <w:right w:val="single" w:sz="12" w:space="0" w:color="000000"/>
                        </w:tcBorders>
                      </w:tcPr>
                      <w:p w:rsidR="00A60015" w:rsidRDefault="00A60015">
                        <w:pPr>
                          <w:pStyle w:val="Default"/>
                          <w:rPr>
                            <w:color w:val="auto"/>
                          </w:rPr>
                        </w:pPr>
                      </w:p>
                    </w:tc>
                    <w:tc>
                      <w:tcPr>
                        <w:tcW w:w="1050" w:type="dxa"/>
                        <w:tcBorders>
                          <w:top w:val="single" w:sz="4" w:space="0" w:color="000000"/>
                          <w:left w:val="single" w:sz="12" w:space="0" w:color="000000"/>
                          <w:bottom w:val="single" w:sz="4" w:space="0" w:color="000000"/>
                          <w:right w:val="single" w:sz="12" w:space="0" w:color="000000"/>
                        </w:tcBorders>
                      </w:tcPr>
                      <w:p w:rsidR="00A60015" w:rsidRDefault="00A60015">
                        <w:pPr>
                          <w:pStyle w:val="Default"/>
                          <w:rPr>
                            <w:color w:val="auto"/>
                          </w:rPr>
                        </w:pPr>
                      </w:p>
                    </w:tc>
                    <w:tc>
                      <w:tcPr>
                        <w:tcW w:w="970" w:type="dxa"/>
                        <w:gridSpan w:val="3"/>
                        <w:tcBorders>
                          <w:top w:val="single" w:sz="4" w:space="0" w:color="000000"/>
                          <w:left w:val="single" w:sz="12" w:space="0" w:color="000000"/>
                          <w:bottom w:val="single" w:sz="4" w:space="0" w:color="000000"/>
                          <w:right w:val="single" w:sz="12" w:space="0" w:color="000000"/>
                        </w:tcBorders>
                      </w:tcPr>
                      <w:p w:rsidR="00A60015" w:rsidRDefault="00A60015">
                        <w:pPr>
                          <w:pStyle w:val="Default"/>
                          <w:rPr>
                            <w:color w:val="auto"/>
                          </w:rPr>
                        </w:pPr>
                      </w:p>
                    </w:tc>
                    <w:tc>
                      <w:tcPr>
                        <w:tcW w:w="982" w:type="dxa"/>
                        <w:tcBorders>
                          <w:top w:val="single" w:sz="4" w:space="0" w:color="000000"/>
                          <w:left w:val="single" w:sz="12" w:space="0" w:color="000000"/>
                          <w:bottom w:val="single" w:sz="4" w:space="0" w:color="000000"/>
                          <w:right w:val="single" w:sz="4" w:space="0" w:color="000000"/>
                        </w:tcBorders>
                      </w:tcPr>
                      <w:p w:rsidR="00A60015" w:rsidRDefault="00A60015">
                        <w:pPr>
                          <w:pStyle w:val="Default"/>
                          <w:rPr>
                            <w:color w:val="auto"/>
                          </w:rPr>
                        </w:pPr>
                      </w:p>
                    </w:tc>
                    <w:tc>
                      <w:tcPr>
                        <w:tcW w:w="970" w:type="dxa"/>
                        <w:tcBorders>
                          <w:top w:val="single" w:sz="4" w:space="0" w:color="000000"/>
                          <w:left w:val="single" w:sz="4" w:space="0" w:color="000000"/>
                          <w:bottom w:val="single" w:sz="4" w:space="0" w:color="000000"/>
                          <w:right w:val="single" w:sz="12" w:space="0" w:color="000000"/>
                        </w:tcBorders>
                      </w:tcPr>
                      <w:p w:rsidR="00A60015" w:rsidRDefault="00A60015">
                        <w:pPr>
                          <w:pStyle w:val="Default"/>
                          <w:rPr>
                            <w:color w:val="auto"/>
                          </w:rPr>
                        </w:pPr>
                      </w:p>
                    </w:tc>
                    <w:tc>
                      <w:tcPr>
                        <w:tcW w:w="985" w:type="dxa"/>
                        <w:tcBorders>
                          <w:top w:val="single" w:sz="4" w:space="0" w:color="000000"/>
                          <w:left w:val="single" w:sz="12" w:space="0" w:color="000000"/>
                          <w:bottom w:val="single" w:sz="4" w:space="0" w:color="000000"/>
                          <w:right w:val="single" w:sz="4" w:space="0" w:color="000000"/>
                        </w:tcBorders>
                      </w:tcPr>
                      <w:p w:rsidR="00A60015" w:rsidRDefault="00A60015">
                        <w:pPr>
                          <w:pStyle w:val="Default"/>
                          <w:rPr>
                            <w:color w:val="auto"/>
                          </w:rPr>
                        </w:pPr>
                      </w:p>
                    </w:tc>
                    <w:tc>
                      <w:tcPr>
                        <w:tcW w:w="970" w:type="dxa"/>
                        <w:tcBorders>
                          <w:top w:val="single" w:sz="4" w:space="0" w:color="000000"/>
                          <w:left w:val="single" w:sz="4" w:space="0" w:color="000000"/>
                          <w:bottom w:val="single" w:sz="4" w:space="0" w:color="000000"/>
                          <w:right w:val="single" w:sz="12" w:space="0" w:color="000000"/>
                        </w:tcBorders>
                      </w:tcPr>
                      <w:p w:rsidR="00A60015" w:rsidRDefault="00A60015">
                        <w:pPr>
                          <w:pStyle w:val="Default"/>
                          <w:rPr>
                            <w:color w:val="auto"/>
                          </w:rPr>
                        </w:pPr>
                      </w:p>
                    </w:tc>
                  </w:tr>
                  <w:tr w:rsidR="00A60015">
                    <w:trPr>
                      <w:gridAfter w:val="2"/>
                      <w:wAfter w:w="62" w:type="dxa"/>
                      <w:trHeight w:val="467"/>
                    </w:trPr>
                    <w:tc>
                      <w:tcPr>
                        <w:tcW w:w="1767" w:type="dxa"/>
                        <w:tcBorders>
                          <w:top w:val="single" w:sz="4" w:space="0" w:color="000000"/>
                          <w:left w:val="single" w:sz="12" w:space="0" w:color="000000"/>
                          <w:bottom w:val="single" w:sz="12" w:space="0" w:color="000000"/>
                          <w:right w:val="single" w:sz="12" w:space="0" w:color="000000"/>
                        </w:tcBorders>
                      </w:tcPr>
                      <w:p w:rsidR="00A60015" w:rsidRDefault="00A60015">
                        <w:pPr>
                          <w:pStyle w:val="Default"/>
                          <w:rPr>
                            <w:color w:val="auto"/>
                          </w:rPr>
                        </w:pPr>
                      </w:p>
                    </w:tc>
                    <w:tc>
                      <w:tcPr>
                        <w:tcW w:w="1050" w:type="dxa"/>
                        <w:tcBorders>
                          <w:top w:val="single" w:sz="4" w:space="0" w:color="000000"/>
                          <w:left w:val="single" w:sz="12" w:space="0" w:color="000000"/>
                          <w:bottom w:val="single" w:sz="12" w:space="0" w:color="000000"/>
                          <w:right w:val="single" w:sz="12" w:space="0" w:color="000000"/>
                        </w:tcBorders>
                      </w:tcPr>
                      <w:p w:rsidR="00A60015" w:rsidRDefault="00A60015">
                        <w:pPr>
                          <w:pStyle w:val="Default"/>
                          <w:rPr>
                            <w:color w:val="auto"/>
                          </w:rPr>
                        </w:pPr>
                      </w:p>
                    </w:tc>
                    <w:tc>
                      <w:tcPr>
                        <w:tcW w:w="1050" w:type="dxa"/>
                        <w:tcBorders>
                          <w:top w:val="single" w:sz="4" w:space="0" w:color="000000"/>
                          <w:left w:val="single" w:sz="12" w:space="0" w:color="000000"/>
                          <w:bottom w:val="single" w:sz="12" w:space="0" w:color="000000"/>
                          <w:right w:val="single" w:sz="12" w:space="0" w:color="000000"/>
                        </w:tcBorders>
                      </w:tcPr>
                      <w:p w:rsidR="00A60015" w:rsidRDefault="00A60015">
                        <w:pPr>
                          <w:pStyle w:val="Default"/>
                          <w:rPr>
                            <w:color w:val="auto"/>
                          </w:rPr>
                        </w:pPr>
                      </w:p>
                    </w:tc>
                    <w:tc>
                      <w:tcPr>
                        <w:tcW w:w="970" w:type="dxa"/>
                        <w:gridSpan w:val="3"/>
                        <w:tcBorders>
                          <w:top w:val="single" w:sz="4" w:space="0" w:color="000000"/>
                          <w:left w:val="single" w:sz="12" w:space="0" w:color="000000"/>
                          <w:bottom w:val="single" w:sz="12" w:space="0" w:color="000000"/>
                          <w:right w:val="single" w:sz="12" w:space="0" w:color="000000"/>
                        </w:tcBorders>
                      </w:tcPr>
                      <w:p w:rsidR="00A60015" w:rsidRDefault="00A60015">
                        <w:pPr>
                          <w:pStyle w:val="Default"/>
                          <w:rPr>
                            <w:color w:val="auto"/>
                          </w:rPr>
                        </w:pPr>
                      </w:p>
                    </w:tc>
                    <w:tc>
                      <w:tcPr>
                        <w:tcW w:w="982" w:type="dxa"/>
                        <w:tcBorders>
                          <w:top w:val="single" w:sz="4" w:space="0" w:color="000000"/>
                          <w:left w:val="single" w:sz="12" w:space="0" w:color="000000"/>
                          <w:bottom w:val="single" w:sz="12" w:space="0" w:color="000000"/>
                          <w:right w:val="single" w:sz="4" w:space="0" w:color="000000"/>
                        </w:tcBorders>
                      </w:tcPr>
                      <w:p w:rsidR="00A60015" w:rsidRDefault="00A60015">
                        <w:pPr>
                          <w:pStyle w:val="Default"/>
                          <w:rPr>
                            <w:color w:val="auto"/>
                          </w:rPr>
                        </w:pPr>
                      </w:p>
                    </w:tc>
                    <w:tc>
                      <w:tcPr>
                        <w:tcW w:w="970" w:type="dxa"/>
                        <w:tcBorders>
                          <w:top w:val="single" w:sz="4" w:space="0" w:color="000000"/>
                          <w:left w:val="single" w:sz="4" w:space="0" w:color="000000"/>
                          <w:bottom w:val="single" w:sz="12" w:space="0" w:color="000000"/>
                          <w:right w:val="single" w:sz="12" w:space="0" w:color="000000"/>
                        </w:tcBorders>
                      </w:tcPr>
                      <w:p w:rsidR="00A60015" w:rsidRDefault="00A60015">
                        <w:pPr>
                          <w:pStyle w:val="Default"/>
                          <w:rPr>
                            <w:color w:val="auto"/>
                          </w:rPr>
                        </w:pPr>
                      </w:p>
                    </w:tc>
                    <w:tc>
                      <w:tcPr>
                        <w:tcW w:w="985" w:type="dxa"/>
                        <w:tcBorders>
                          <w:top w:val="single" w:sz="4" w:space="0" w:color="000000"/>
                          <w:left w:val="single" w:sz="12" w:space="0" w:color="000000"/>
                          <w:bottom w:val="single" w:sz="12" w:space="0" w:color="000000"/>
                          <w:right w:val="single" w:sz="4" w:space="0" w:color="000000"/>
                        </w:tcBorders>
                      </w:tcPr>
                      <w:p w:rsidR="00A60015" w:rsidRDefault="00A60015">
                        <w:pPr>
                          <w:pStyle w:val="Default"/>
                          <w:rPr>
                            <w:color w:val="auto"/>
                          </w:rPr>
                        </w:pPr>
                      </w:p>
                    </w:tc>
                    <w:tc>
                      <w:tcPr>
                        <w:tcW w:w="970" w:type="dxa"/>
                        <w:tcBorders>
                          <w:top w:val="single" w:sz="4" w:space="0" w:color="000000"/>
                          <w:left w:val="single" w:sz="4" w:space="0" w:color="000000"/>
                          <w:bottom w:val="single" w:sz="12" w:space="0" w:color="000000"/>
                          <w:right w:val="single" w:sz="12" w:space="0" w:color="000000"/>
                        </w:tcBorders>
                      </w:tcPr>
                      <w:p w:rsidR="00A60015" w:rsidRDefault="00A60015">
                        <w:pPr>
                          <w:pStyle w:val="Default"/>
                          <w:rPr>
                            <w:color w:val="auto"/>
                          </w:rPr>
                        </w:pPr>
                      </w:p>
                    </w:tc>
                  </w:tr>
                  <w:tr w:rsidR="00A60015" w:rsidTr="001D657D">
                    <w:trPr>
                      <w:gridAfter w:val="2"/>
                      <w:wAfter w:w="64" w:type="dxa"/>
                      <w:trHeight w:val="1155"/>
                    </w:trPr>
                    <w:tc>
                      <w:tcPr>
                        <w:tcW w:w="1767" w:type="dxa"/>
                        <w:tcBorders>
                          <w:top w:val="single" w:sz="12" w:space="0" w:color="000000"/>
                          <w:left w:val="single" w:sz="12" w:space="0" w:color="000000"/>
                          <w:bottom w:val="single" w:sz="12" w:space="0" w:color="000000"/>
                          <w:right w:val="single" w:sz="12" w:space="0" w:color="000000"/>
                        </w:tcBorders>
                        <w:vAlign w:val="center"/>
                      </w:tcPr>
                      <w:p w:rsidR="00A60015" w:rsidRDefault="00A60015">
                        <w:pPr>
                          <w:pStyle w:val="Default"/>
                          <w:rPr>
                            <w:sz w:val="20"/>
                            <w:szCs w:val="20"/>
                          </w:rPr>
                        </w:pPr>
                        <w:r>
                          <w:rPr>
                            <w:b/>
                            <w:bCs/>
                            <w:sz w:val="20"/>
                            <w:szCs w:val="20"/>
                          </w:rPr>
                          <w:t xml:space="preserve">SUBTOTAL A </w:t>
                        </w:r>
                        <w:r>
                          <w:rPr>
                            <w:sz w:val="20"/>
                            <w:szCs w:val="20"/>
                          </w:rPr>
                          <w:t xml:space="preserve">(based on aggregate voting rights) </w:t>
                        </w:r>
                      </w:p>
                    </w:tc>
                    <w:tc>
                      <w:tcPr>
                        <w:tcW w:w="1050" w:type="dxa"/>
                        <w:tcBorders>
                          <w:top w:val="single" w:sz="12" w:space="0" w:color="000000"/>
                          <w:left w:val="single" w:sz="12" w:space="0" w:color="000000"/>
                          <w:bottom w:val="single" w:sz="12" w:space="0" w:color="000000"/>
                          <w:right w:val="single" w:sz="12" w:space="0" w:color="000000"/>
                        </w:tcBorders>
                      </w:tcPr>
                      <w:p w:rsidR="00A60015" w:rsidRDefault="00A60015" w:rsidP="00280E94"/>
                    </w:tc>
                    <w:tc>
                      <w:tcPr>
                        <w:tcW w:w="1050" w:type="dxa"/>
                        <w:tcBorders>
                          <w:top w:val="single" w:sz="12" w:space="0" w:color="000000"/>
                          <w:left w:val="single" w:sz="12" w:space="0" w:color="000000"/>
                          <w:bottom w:val="single" w:sz="12" w:space="0" w:color="000000"/>
                          <w:right w:val="single" w:sz="12" w:space="0" w:color="000000"/>
                        </w:tcBorders>
                      </w:tcPr>
                      <w:p w:rsidR="00A60015" w:rsidRDefault="00A60015" w:rsidP="001D657D"/>
                    </w:tc>
                    <w:tc>
                      <w:tcPr>
                        <w:tcW w:w="970" w:type="dxa"/>
                        <w:gridSpan w:val="3"/>
                        <w:tcBorders>
                          <w:top w:val="single" w:sz="12" w:space="0" w:color="000000"/>
                          <w:left w:val="single" w:sz="12" w:space="0" w:color="000000"/>
                          <w:bottom w:val="single" w:sz="12" w:space="0" w:color="000000"/>
                          <w:right w:val="single" w:sz="12" w:space="0" w:color="000000"/>
                        </w:tcBorders>
                      </w:tcPr>
                      <w:p w:rsidR="00A60015" w:rsidRDefault="009F18D3">
                        <w:pPr>
                          <w:pStyle w:val="Default"/>
                          <w:rPr>
                            <w:color w:val="auto"/>
                          </w:rPr>
                        </w:pPr>
                        <w:r>
                          <w:rPr>
                            <w:color w:val="auto"/>
                          </w:rPr>
                          <w:t>0</w:t>
                        </w:r>
                      </w:p>
                    </w:tc>
                    <w:tc>
                      <w:tcPr>
                        <w:tcW w:w="1950" w:type="dxa"/>
                        <w:gridSpan w:val="2"/>
                        <w:tcBorders>
                          <w:top w:val="single" w:sz="12" w:space="0" w:color="000000"/>
                          <w:left w:val="single" w:sz="12" w:space="0" w:color="000000"/>
                          <w:bottom w:val="single" w:sz="12" w:space="0" w:color="000000"/>
                          <w:right w:val="single" w:sz="12" w:space="0" w:color="000000"/>
                        </w:tcBorders>
                      </w:tcPr>
                      <w:p w:rsidR="00A60015" w:rsidRDefault="001D657D" w:rsidP="001D657D">
                        <w:pPr>
                          <w:pStyle w:val="Default"/>
                          <w:rPr>
                            <w:color w:val="auto"/>
                          </w:rPr>
                        </w:pPr>
                        <w:r w:rsidRPr="001D657D">
                          <w:rPr>
                            <w:rFonts w:ascii="Arial" w:hAnsi="Arial" w:cs="Arial"/>
                            <w:sz w:val="14"/>
                            <w:szCs w:val="14"/>
                          </w:rPr>
                          <w:t>111.706.242</w:t>
                        </w:r>
                        <w:r w:rsidR="009F18D3">
                          <w:rPr>
                            <w:color w:val="auto"/>
                          </w:rPr>
                          <w:t xml:space="preserve"> </w:t>
                        </w:r>
                        <w:r>
                          <w:rPr>
                            <w:color w:val="auto"/>
                          </w:rPr>
                          <w:t xml:space="preserve">   </w:t>
                        </w:r>
                        <w:proofErr w:type="spellStart"/>
                        <w:r>
                          <w:rPr>
                            <w:color w:val="auto"/>
                            <w:sz w:val="12"/>
                            <w:szCs w:val="12"/>
                          </w:rPr>
                          <w:t>111.706.242</w:t>
                        </w:r>
                        <w:proofErr w:type="spellEnd"/>
                        <w:r w:rsidR="009F18D3">
                          <w:rPr>
                            <w:color w:val="auto"/>
                          </w:rPr>
                          <w:t xml:space="preserve">              </w:t>
                        </w:r>
                      </w:p>
                    </w:tc>
                    <w:tc>
                      <w:tcPr>
                        <w:tcW w:w="1952" w:type="dxa"/>
                        <w:gridSpan w:val="2"/>
                        <w:tcBorders>
                          <w:top w:val="single" w:sz="12" w:space="0" w:color="000000"/>
                          <w:left w:val="single" w:sz="12" w:space="0" w:color="000000"/>
                          <w:bottom w:val="single" w:sz="12" w:space="0" w:color="000000"/>
                          <w:right w:val="single" w:sz="12" w:space="0" w:color="000000"/>
                        </w:tcBorders>
                      </w:tcPr>
                      <w:p w:rsidR="00A60015" w:rsidRDefault="00280E94">
                        <w:pPr>
                          <w:pStyle w:val="Default"/>
                          <w:rPr>
                            <w:color w:val="auto"/>
                          </w:rPr>
                        </w:pPr>
                        <w:r>
                          <w:rPr>
                            <w:color w:val="auto"/>
                          </w:rPr>
                          <w:t xml:space="preserve">          </w:t>
                        </w:r>
                        <w:r w:rsidR="001D657D">
                          <w:rPr>
                            <w:color w:val="auto"/>
                          </w:rPr>
                          <w:t>19,94</w:t>
                        </w:r>
                      </w:p>
                    </w:tc>
                  </w:tr>
                  <w:tr w:rsidR="001D657D">
                    <w:trPr>
                      <w:gridAfter w:val="2"/>
                      <w:wAfter w:w="64" w:type="dxa"/>
                      <w:trHeight w:val="1155"/>
                    </w:trPr>
                    <w:tc>
                      <w:tcPr>
                        <w:tcW w:w="1767" w:type="dxa"/>
                        <w:tcBorders>
                          <w:top w:val="single" w:sz="12" w:space="0" w:color="000000"/>
                          <w:left w:val="single" w:sz="12" w:space="0" w:color="000000"/>
                          <w:bottom w:val="single" w:sz="14" w:space="0" w:color="000000"/>
                          <w:right w:val="single" w:sz="12" w:space="0" w:color="000000"/>
                        </w:tcBorders>
                        <w:vAlign w:val="center"/>
                      </w:tcPr>
                      <w:p w:rsidR="001D657D" w:rsidRDefault="001D657D">
                        <w:pPr>
                          <w:pStyle w:val="Default"/>
                          <w:rPr>
                            <w:b/>
                            <w:bCs/>
                            <w:sz w:val="20"/>
                            <w:szCs w:val="20"/>
                          </w:rPr>
                        </w:pPr>
                      </w:p>
                    </w:tc>
                    <w:tc>
                      <w:tcPr>
                        <w:tcW w:w="1050" w:type="dxa"/>
                        <w:tcBorders>
                          <w:top w:val="single" w:sz="12" w:space="0" w:color="000000"/>
                          <w:left w:val="single" w:sz="12" w:space="0" w:color="000000"/>
                          <w:bottom w:val="single" w:sz="14" w:space="0" w:color="000000"/>
                          <w:right w:val="single" w:sz="12" w:space="0" w:color="000000"/>
                        </w:tcBorders>
                      </w:tcPr>
                      <w:p w:rsidR="001D657D" w:rsidRDefault="001D657D" w:rsidP="009F18D3">
                        <w:pPr>
                          <w:rPr>
                            <w:rFonts w:ascii="Arial" w:hAnsi="Arial" w:cs="Arial"/>
                            <w:sz w:val="20"/>
                            <w:szCs w:val="20"/>
                          </w:rPr>
                        </w:pPr>
                      </w:p>
                    </w:tc>
                    <w:tc>
                      <w:tcPr>
                        <w:tcW w:w="1050" w:type="dxa"/>
                        <w:tcBorders>
                          <w:top w:val="single" w:sz="12" w:space="0" w:color="000000"/>
                          <w:left w:val="single" w:sz="12" w:space="0" w:color="000000"/>
                          <w:bottom w:val="single" w:sz="14" w:space="0" w:color="000000"/>
                          <w:right w:val="single" w:sz="12" w:space="0" w:color="000000"/>
                        </w:tcBorders>
                      </w:tcPr>
                      <w:p w:rsidR="001D657D" w:rsidRDefault="001D657D" w:rsidP="001D657D"/>
                    </w:tc>
                    <w:tc>
                      <w:tcPr>
                        <w:tcW w:w="970" w:type="dxa"/>
                        <w:gridSpan w:val="3"/>
                        <w:tcBorders>
                          <w:top w:val="single" w:sz="12" w:space="0" w:color="000000"/>
                          <w:left w:val="single" w:sz="12" w:space="0" w:color="000000"/>
                          <w:bottom w:val="single" w:sz="14" w:space="0" w:color="000000"/>
                          <w:right w:val="single" w:sz="12" w:space="0" w:color="000000"/>
                        </w:tcBorders>
                      </w:tcPr>
                      <w:p w:rsidR="001D657D" w:rsidRDefault="001D657D">
                        <w:pPr>
                          <w:pStyle w:val="Default"/>
                          <w:rPr>
                            <w:color w:val="auto"/>
                          </w:rPr>
                        </w:pPr>
                      </w:p>
                    </w:tc>
                    <w:tc>
                      <w:tcPr>
                        <w:tcW w:w="1950" w:type="dxa"/>
                        <w:gridSpan w:val="2"/>
                        <w:tcBorders>
                          <w:top w:val="single" w:sz="12" w:space="0" w:color="000000"/>
                          <w:left w:val="single" w:sz="12" w:space="0" w:color="000000"/>
                          <w:bottom w:val="single" w:sz="14" w:space="0" w:color="000000"/>
                          <w:right w:val="single" w:sz="12" w:space="0" w:color="000000"/>
                        </w:tcBorders>
                      </w:tcPr>
                      <w:p w:rsidR="001D657D" w:rsidRPr="001D657D" w:rsidRDefault="001D657D" w:rsidP="001D657D">
                        <w:pPr>
                          <w:pStyle w:val="Default"/>
                          <w:rPr>
                            <w:rFonts w:ascii="Arial" w:hAnsi="Arial" w:cs="Arial"/>
                            <w:sz w:val="14"/>
                            <w:szCs w:val="14"/>
                          </w:rPr>
                        </w:pPr>
                      </w:p>
                    </w:tc>
                    <w:tc>
                      <w:tcPr>
                        <w:tcW w:w="1952" w:type="dxa"/>
                        <w:gridSpan w:val="2"/>
                        <w:tcBorders>
                          <w:top w:val="single" w:sz="12" w:space="0" w:color="000000"/>
                          <w:left w:val="single" w:sz="12" w:space="0" w:color="000000"/>
                          <w:bottom w:val="single" w:sz="14" w:space="0" w:color="000000"/>
                          <w:right w:val="single" w:sz="12" w:space="0" w:color="000000"/>
                        </w:tcBorders>
                      </w:tcPr>
                      <w:p w:rsidR="001D657D" w:rsidRDefault="001D657D">
                        <w:pPr>
                          <w:pStyle w:val="Default"/>
                          <w:rPr>
                            <w:color w:val="auto"/>
                          </w:rPr>
                        </w:pPr>
                      </w:p>
                    </w:tc>
                  </w:tr>
                </w:tbl>
                <w:p w:rsidR="0064755D" w:rsidRDefault="0064755D"/>
              </w:txbxContent>
            </v:textbox>
            <w10:wrap type="through" anchorx="page" anchory="page"/>
          </v:shape>
        </w:pict>
      </w:r>
    </w:p>
    <w:p w:rsidR="00A60015" w:rsidRDefault="00A60015">
      <w:pPr>
        <w:pStyle w:val="Default"/>
        <w:framePr w:w="10771" w:wrap="auto" w:vAnchor="page" w:hAnchor="page" w:x="568" w:y="15532"/>
        <w:jc w:val="center"/>
        <w:rPr>
          <w:rFonts w:ascii="Arial" w:hAnsi="Arial" w:cs="Arial"/>
          <w:color w:val="auto"/>
          <w:sz w:val="48"/>
          <w:szCs w:val="48"/>
        </w:rPr>
      </w:pPr>
      <w:r>
        <w:rPr>
          <w:rFonts w:ascii="Arial" w:hAnsi="Arial" w:cs="Arial"/>
          <w:b/>
          <w:bCs/>
          <w:color w:val="auto"/>
          <w:sz w:val="48"/>
          <w:szCs w:val="48"/>
        </w:rPr>
        <w:t xml:space="preserve">EN </w:t>
      </w:r>
      <w:r>
        <w:rPr>
          <w:rFonts w:ascii="Arial" w:hAnsi="Arial" w:cs="Arial"/>
          <w:b/>
          <w:bCs/>
          <w:color w:val="auto"/>
          <w:sz w:val="48"/>
          <w:szCs w:val="48"/>
        </w:rPr>
        <w:tab/>
        <w:t>EN</w:t>
      </w:r>
    </w:p>
    <w:p w:rsidR="00A60015" w:rsidRDefault="00A60015">
      <w:pPr>
        <w:pStyle w:val="Default"/>
        <w:pageBreakBefore/>
        <w:rPr>
          <w:rFonts w:ascii="Arial" w:hAnsi="Arial" w:cs="Arial"/>
          <w:color w:val="auto"/>
          <w:sz w:val="48"/>
          <w:szCs w:val="48"/>
        </w:rPr>
      </w:pPr>
    </w:p>
    <w:p w:rsidR="00A60015" w:rsidRDefault="003778E3">
      <w:pPr>
        <w:pStyle w:val="Default"/>
        <w:rPr>
          <w:color w:val="auto"/>
        </w:rPr>
      </w:pPr>
      <w:r w:rsidRPr="003778E3">
        <w:rPr>
          <w:noProof/>
        </w:rPr>
        <w:pict>
          <v:shape id="_x0000_s1027" type="#_x0000_t202" style="position:absolute;margin-left:76.25pt;margin-top:87.05pt;width:489.85pt;height:250.8pt;z-index:251658240;mso-position-horizontal-relative:page;mso-position-vertical-relative:page" wrapcoords="0 0 21600 0 21600 21600 0 21600 0 0" o:allowincell="f" filled="f" stroked="f">
            <v:textbox>
              <w:txbxContent>
                <w:p w:rsidR="00A60015" w:rsidRDefault="00A60015">
                  <w:pPr>
                    <w:widowControl w:val="0"/>
                    <w:autoSpaceDE w:val="0"/>
                    <w:autoSpaceDN w:val="0"/>
                    <w:adjustRightInd w:val="0"/>
                  </w:pPr>
                </w:p>
                <w:tbl>
                  <w:tblPr>
                    <w:tblW w:w="0" w:type="auto"/>
                    <w:tblBorders>
                      <w:top w:val="nil"/>
                      <w:left w:val="nil"/>
                      <w:bottom w:val="nil"/>
                      <w:right w:val="nil"/>
                    </w:tblBorders>
                    <w:tblLayout w:type="fixed"/>
                    <w:tblLook w:val="0000"/>
                  </w:tblPr>
                  <w:tblGrid>
                    <w:gridCol w:w="1812"/>
                    <w:gridCol w:w="1658"/>
                    <w:gridCol w:w="1887"/>
                    <w:gridCol w:w="33"/>
                    <w:gridCol w:w="1854"/>
                    <w:gridCol w:w="33"/>
                    <w:gridCol w:w="1687"/>
                    <w:gridCol w:w="33"/>
                  </w:tblGrid>
                  <w:tr w:rsidR="00A60015">
                    <w:trPr>
                      <w:trHeight w:val="492"/>
                    </w:trPr>
                    <w:tc>
                      <w:tcPr>
                        <w:tcW w:w="5390" w:type="dxa"/>
                        <w:gridSpan w:val="4"/>
                        <w:tcBorders>
                          <w:top w:val="single" w:sz="6" w:space="0" w:color="000000"/>
                          <w:left w:val="single" w:sz="4" w:space="0" w:color="000000"/>
                          <w:bottom w:val="single" w:sz="4" w:space="0" w:color="000000"/>
                        </w:tcBorders>
                        <w:vAlign w:val="center"/>
                      </w:tcPr>
                      <w:p w:rsidR="00A60015" w:rsidRDefault="00A60015">
                        <w:pPr>
                          <w:pStyle w:val="Default"/>
                          <w:rPr>
                            <w:sz w:val="20"/>
                            <w:szCs w:val="20"/>
                          </w:rPr>
                        </w:pPr>
                        <w:r>
                          <w:rPr>
                            <w:b/>
                            <w:bCs/>
                            <w:sz w:val="20"/>
                            <w:szCs w:val="20"/>
                          </w:rPr>
                          <w:t xml:space="preserve">B) Financial Instruments </w:t>
                        </w:r>
                      </w:p>
                    </w:tc>
                    <w:tc>
                      <w:tcPr>
                        <w:tcW w:w="1887" w:type="dxa"/>
                        <w:gridSpan w:val="2"/>
                        <w:tcBorders>
                          <w:top w:val="single" w:sz="6" w:space="0" w:color="000000"/>
                          <w:bottom w:val="single" w:sz="4" w:space="0" w:color="000000"/>
                        </w:tcBorders>
                      </w:tcPr>
                      <w:p w:rsidR="00A60015" w:rsidRDefault="00A60015">
                        <w:pPr>
                          <w:pStyle w:val="Default"/>
                          <w:rPr>
                            <w:color w:val="auto"/>
                          </w:rPr>
                        </w:pPr>
                      </w:p>
                    </w:tc>
                    <w:tc>
                      <w:tcPr>
                        <w:tcW w:w="1720" w:type="dxa"/>
                        <w:gridSpan w:val="2"/>
                        <w:tcBorders>
                          <w:top w:val="single" w:sz="6" w:space="0" w:color="000000"/>
                          <w:bottom w:val="single" w:sz="4" w:space="0" w:color="000000"/>
                          <w:right w:val="single" w:sz="12" w:space="0" w:color="000000"/>
                        </w:tcBorders>
                      </w:tcPr>
                      <w:p w:rsidR="00A60015" w:rsidRDefault="00A60015">
                        <w:pPr>
                          <w:pStyle w:val="Default"/>
                          <w:rPr>
                            <w:color w:val="auto"/>
                          </w:rPr>
                        </w:pPr>
                      </w:p>
                    </w:tc>
                  </w:tr>
                  <w:tr w:rsidR="00A60015">
                    <w:trPr>
                      <w:trHeight w:val="480"/>
                    </w:trPr>
                    <w:tc>
                      <w:tcPr>
                        <w:tcW w:w="5390" w:type="dxa"/>
                        <w:gridSpan w:val="4"/>
                        <w:tcBorders>
                          <w:top w:val="single" w:sz="4" w:space="0" w:color="000000"/>
                          <w:left w:val="single" w:sz="4" w:space="0" w:color="000000"/>
                          <w:bottom w:val="single" w:sz="4" w:space="0" w:color="000000"/>
                        </w:tcBorders>
                        <w:vAlign w:val="center"/>
                      </w:tcPr>
                      <w:p w:rsidR="00A60015" w:rsidRDefault="00A60015">
                        <w:pPr>
                          <w:pStyle w:val="Default"/>
                          <w:rPr>
                            <w:sz w:val="13"/>
                            <w:szCs w:val="13"/>
                          </w:rPr>
                        </w:pPr>
                        <w:r>
                          <w:rPr>
                            <w:sz w:val="20"/>
                            <w:szCs w:val="20"/>
                          </w:rPr>
                          <w:t xml:space="preserve">Resulting situation after the triggering </w:t>
                        </w:r>
                        <w:proofErr w:type="spellStart"/>
                        <w:r>
                          <w:rPr>
                            <w:sz w:val="20"/>
                            <w:szCs w:val="20"/>
                          </w:rPr>
                          <w:t>transaction</w:t>
                        </w:r>
                        <w:r>
                          <w:rPr>
                            <w:sz w:val="13"/>
                            <w:szCs w:val="13"/>
                          </w:rPr>
                          <w:t>xiv</w:t>
                        </w:r>
                        <w:proofErr w:type="spellEnd"/>
                        <w:r>
                          <w:rPr>
                            <w:sz w:val="13"/>
                            <w:szCs w:val="13"/>
                          </w:rPr>
                          <w:t xml:space="preserve"> </w:t>
                        </w:r>
                      </w:p>
                    </w:tc>
                    <w:tc>
                      <w:tcPr>
                        <w:tcW w:w="1887" w:type="dxa"/>
                        <w:gridSpan w:val="2"/>
                        <w:tcBorders>
                          <w:top w:val="single" w:sz="4" w:space="0" w:color="000000"/>
                          <w:bottom w:val="single" w:sz="4" w:space="0" w:color="000000"/>
                        </w:tcBorders>
                      </w:tcPr>
                      <w:p w:rsidR="00A60015" w:rsidRDefault="00A60015">
                        <w:pPr>
                          <w:pStyle w:val="Default"/>
                          <w:rPr>
                            <w:color w:val="auto"/>
                          </w:rPr>
                        </w:pPr>
                      </w:p>
                    </w:tc>
                    <w:tc>
                      <w:tcPr>
                        <w:tcW w:w="1720" w:type="dxa"/>
                        <w:gridSpan w:val="2"/>
                        <w:tcBorders>
                          <w:top w:val="single" w:sz="4" w:space="0" w:color="000000"/>
                          <w:bottom w:val="single" w:sz="4" w:space="0" w:color="000000"/>
                          <w:right w:val="single" w:sz="12" w:space="0" w:color="000000"/>
                        </w:tcBorders>
                      </w:tcPr>
                      <w:p w:rsidR="00A60015" w:rsidRDefault="00A60015">
                        <w:pPr>
                          <w:pStyle w:val="Default"/>
                          <w:rPr>
                            <w:color w:val="auto"/>
                          </w:rPr>
                        </w:pPr>
                      </w:p>
                    </w:tc>
                  </w:tr>
                  <w:tr w:rsidR="00A60015">
                    <w:trPr>
                      <w:gridAfter w:val="1"/>
                      <w:wAfter w:w="18" w:type="dxa"/>
                      <w:trHeight w:val="1400"/>
                    </w:trPr>
                    <w:tc>
                      <w:tcPr>
                        <w:tcW w:w="1812" w:type="dxa"/>
                        <w:tcBorders>
                          <w:top w:val="single" w:sz="4" w:space="0" w:color="000000"/>
                          <w:left w:val="single" w:sz="4" w:space="0" w:color="000000"/>
                          <w:bottom w:val="single" w:sz="4" w:space="0" w:color="000000"/>
                          <w:right w:val="single" w:sz="4" w:space="0" w:color="000000"/>
                        </w:tcBorders>
                      </w:tcPr>
                      <w:p w:rsidR="00A60015" w:rsidRDefault="00A60015">
                        <w:pPr>
                          <w:pStyle w:val="Default"/>
                          <w:rPr>
                            <w:sz w:val="20"/>
                            <w:szCs w:val="20"/>
                          </w:rPr>
                        </w:pPr>
                        <w:r>
                          <w:rPr>
                            <w:sz w:val="20"/>
                            <w:szCs w:val="20"/>
                          </w:rPr>
                          <w:t xml:space="preserve">Type of financial instrument </w:t>
                        </w:r>
                      </w:p>
                    </w:tc>
                    <w:tc>
                      <w:tcPr>
                        <w:tcW w:w="1657" w:type="dxa"/>
                        <w:tcBorders>
                          <w:top w:val="single" w:sz="4" w:space="0" w:color="000000"/>
                          <w:left w:val="single" w:sz="4" w:space="0" w:color="000000"/>
                          <w:bottom w:val="single" w:sz="4" w:space="0" w:color="000000"/>
                          <w:right w:val="single" w:sz="12" w:space="0" w:color="000000"/>
                        </w:tcBorders>
                      </w:tcPr>
                      <w:p w:rsidR="00A60015" w:rsidRDefault="00A60015">
                        <w:pPr>
                          <w:pStyle w:val="Default"/>
                          <w:rPr>
                            <w:sz w:val="13"/>
                            <w:szCs w:val="13"/>
                          </w:rPr>
                        </w:pPr>
                        <w:r>
                          <w:rPr>
                            <w:sz w:val="20"/>
                            <w:szCs w:val="20"/>
                          </w:rPr>
                          <w:t xml:space="preserve">Expiration </w:t>
                        </w:r>
                        <w:proofErr w:type="spellStart"/>
                        <w:r>
                          <w:rPr>
                            <w:sz w:val="20"/>
                            <w:szCs w:val="20"/>
                          </w:rPr>
                          <w:t>Date</w:t>
                        </w:r>
                        <w:r>
                          <w:rPr>
                            <w:sz w:val="13"/>
                            <w:szCs w:val="13"/>
                          </w:rPr>
                          <w:t>xv</w:t>
                        </w:r>
                        <w:proofErr w:type="spellEnd"/>
                      </w:p>
                    </w:tc>
                    <w:tc>
                      <w:tcPr>
                        <w:tcW w:w="1887" w:type="dxa"/>
                        <w:tcBorders>
                          <w:top w:val="single" w:sz="4" w:space="0" w:color="000000"/>
                          <w:left w:val="single" w:sz="12" w:space="0" w:color="000000"/>
                          <w:bottom w:val="single" w:sz="4" w:space="0" w:color="000000"/>
                          <w:right w:val="single" w:sz="12" w:space="0" w:color="000000"/>
                        </w:tcBorders>
                      </w:tcPr>
                      <w:p w:rsidR="00A60015" w:rsidRDefault="00A60015">
                        <w:pPr>
                          <w:pStyle w:val="Default"/>
                          <w:rPr>
                            <w:sz w:val="13"/>
                            <w:szCs w:val="13"/>
                          </w:rPr>
                        </w:pPr>
                        <w:r>
                          <w:rPr>
                            <w:sz w:val="20"/>
                            <w:szCs w:val="20"/>
                          </w:rPr>
                          <w:t xml:space="preserve"> Exercise/Conversion Period/ </w:t>
                        </w:r>
                        <w:proofErr w:type="spellStart"/>
                        <w:r>
                          <w:rPr>
                            <w:sz w:val="20"/>
                            <w:szCs w:val="20"/>
                          </w:rPr>
                          <w:t>Date</w:t>
                        </w:r>
                        <w:r>
                          <w:rPr>
                            <w:sz w:val="13"/>
                            <w:szCs w:val="13"/>
                          </w:rPr>
                          <w:t>xvi</w:t>
                        </w:r>
                        <w:proofErr w:type="spellEnd"/>
                        <w:r>
                          <w:rPr>
                            <w:sz w:val="13"/>
                            <w:szCs w:val="13"/>
                          </w:rPr>
                          <w:t xml:space="preserve"> </w:t>
                        </w:r>
                      </w:p>
                    </w:tc>
                    <w:tc>
                      <w:tcPr>
                        <w:tcW w:w="1887" w:type="dxa"/>
                        <w:gridSpan w:val="2"/>
                        <w:tcBorders>
                          <w:top w:val="single" w:sz="4" w:space="0" w:color="000000"/>
                          <w:left w:val="single" w:sz="12" w:space="0" w:color="000000"/>
                          <w:bottom w:val="single" w:sz="4" w:space="0" w:color="000000"/>
                          <w:right w:val="single" w:sz="12" w:space="0" w:color="000000"/>
                        </w:tcBorders>
                      </w:tcPr>
                      <w:p w:rsidR="00A60015" w:rsidRDefault="00A60015">
                        <w:pPr>
                          <w:pStyle w:val="Default"/>
                          <w:rPr>
                            <w:sz w:val="20"/>
                            <w:szCs w:val="20"/>
                          </w:rPr>
                        </w:pPr>
                        <w:r>
                          <w:rPr>
                            <w:sz w:val="20"/>
                            <w:szCs w:val="20"/>
                          </w:rPr>
                          <w:t xml:space="preserve">Number of voting rights that may be acquired if the instrument is exercised/converted </w:t>
                        </w:r>
                      </w:p>
                    </w:tc>
                    <w:tc>
                      <w:tcPr>
                        <w:tcW w:w="1720" w:type="dxa"/>
                        <w:gridSpan w:val="2"/>
                        <w:tcBorders>
                          <w:top w:val="single" w:sz="4" w:space="0" w:color="000000"/>
                          <w:left w:val="single" w:sz="12" w:space="0" w:color="000000"/>
                          <w:bottom w:val="single" w:sz="4" w:space="0" w:color="000000"/>
                          <w:right w:val="single" w:sz="12" w:space="0" w:color="000000"/>
                        </w:tcBorders>
                      </w:tcPr>
                      <w:p w:rsidR="00A60015" w:rsidRDefault="00A60015">
                        <w:pPr>
                          <w:pStyle w:val="Default"/>
                          <w:rPr>
                            <w:sz w:val="20"/>
                            <w:szCs w:val="20"/>
                          </w:rPr>
                        </w:pPr>
                        <w:r>
                          <w:rPr>
                            <w:sz w:val="20"/>
                            <w:szCs w:val="20"/>
                          </w:rPr>
                          <w:t xml:space="preserve">% of voting rights </w:t>
                        </w:r>
                      </w:p>
                    </w:tc>
                  </w:tr>
                  <w:tr w:rsidR="00A60015">
                    <w:trPr>
                      <w:gridAfter w:val="1"/>
                      <w:wAfter w:w="18" w:type="dxa"/>
                      <w:trHeight w:val="480"/>
                    </w:trPr>
                    <w:tc>
                      <w:tcPr>
                        <w:tcW w:w="1812" w:type="dxa"/>
                        <w:tcBorders>
                          <w:top w:val="single" w:sz="4" w:space="0" w:color="000000"/>
                          <w:left w:val="single" w:sz="4" w:space="0" w:color="000000"/>
                          <w:bottom w:val="single" w:sz="4" w:space="0" w:color="000000"/>
                          <w:right w:val="single" w:sz="4" w:space="0" w:color="000000"/>
                        </w:tcBorders>
                      </w:tcPr>
                      <w:p w:rsidR="00A60015" w:rsidRDefault="00A60015">
                        <w:pPr>
                          <w:pStyle w:val="Default"/>
                          <w:rPr>
                            <w:color w:val="auto"/>
                          </w:rPr>
                        </w:pPr>
                      </w:p>
                    </w:tc>
                    <w:tc>
                      <w:tcPr>
                        <w:tcW w:w="1657" w:type="dxa"/>
                        <w:tcBorders>
                          <w:top w:val="single" w:sz="4" w:space="0" w:color="000000"/>
                          <w:left w:val="single" w:sz="4" w:space="0" w:color="000000"/>
                          <w:bottom w:val="single" w:sz="4" w:space="0" w:color="000000"/>
                          <w:right w:val="single" w:sz="12" w:space="0" w:color="000000"/>
                        </w:tcBorders>
                      </w:tcPr>
                      <w:p w:rsidR="00A60015" w:rsidRDefault="00A60015">
                        <w:pPr>
                          <w:pStyle w:val="Default"/>
                          <w:rPr>
                            <w:color w:val="auto"/>
                          </w:rPr>
                        </w:pPr>
                      </w:p>
                    </w:tc>
                    <w:tc>
                      <w:tcPr>
                        <w:tcW w:w="1887" w:type="dxa"/>
                        <w:tcBorders>
                          <w:top w:val="single" w:sz="4" w:space="0" w:color="000000"/>
                          <w:left w:val="single" w:sz="12" w:space="0" w:color="000000"/>
                          <w:bottom w:val="single" w:sz="4" w:space="0" w:color="000000"/>
                          <w:right w:val="single" w:sz="12" w:space="0" w:color="000000"/>
                        </w:tcBorders>
                      </w:tcPr>
                      <w:p w:rsidR="00A60015" w:rsidRDefault="00A60015">
                        <w:pPr>
                          <w:pStyle w:val="Default"/>
                          <w:rPr>
                            <w:color w:val="auto"/>
                          </w:rPr>
                        </w:pPr>
                      </w:p>
                    </w:tc>
                    <w:tc>
                      <w:tcPr>
                        <w:tcW w:w="1887" w:type="dxa"/>
                        <w:gridSpan w:val="2"/>
                        <w:tcBorders>
                          <w:top w:val="single" w:sz="4" w:space="0" w:color="000000"/>
                          <w:left w:val="single" w:sz="12" w:space="0" w:color="000000"/>
                          <w:bottom w:val="single" w:sz="4" w:space="0" w:color="000000"/>
                          <w:right w:val="single" w:sz="12" w:space="0" w:color="000000"/>
                        </w:tcBorders>
                      </w:tcPr>
                      <w:p w:rsidR="00A60015" w:rsidRDefault="00A60015">
                        <w:pPr>
                          <w:pStyle w:val="Default"/>
                          <w:rPr>
                            <w:color w:val="auto"/>
                          </w:rPr>
                        </w:pPr>
                      </w:p>
                    </w:tc>
                    <w:tc>
                      <w:tcPr>
                        <w:tcW w:w="1720" w:type="dxa"/>
                        <w:gridSpan w:val="2"/>
                        <w:tcBorders>
                          <w:top w:val="single" w:sz="4" w:space="0" w:color="000000"/>
                          <w:left w:val="single" w:sz="12" w:space="0" w:color="000000"/>
                          <w:bottom w:val="single" w:sz="4" w:space="0" w:color="000000"/>
                          <w:right w:val="single" w:sz="12" w:space="0" w:color="000000"/>
                        </w:tcBorders>
                      </w:tcPr>
                      <w:p w:rsidR="00A60015" w:rsidRDefault="00A60015">
                        <w:pPr>
                          <w:pStyle w:val="Default"/>
                          <w:rPr>
                            <w:color w:val="auto"/>
                          </w:rPr>
                        </w:pPr>
                      </w:p>
                    </w:tc>
                  </w:tr>
                  <w:tr w:rsidR="00A60015">
                    <w:trPr>
                      <w:gridAfter w:val="1"/>
                      <w:wAfter w:w="18" w:type="dxa"/>
                      <w:trHeight w:val="467"/>
                    </w:trPr>
                    <w:tc>
                      <w:tcPr>
                        <w:tcW w:w="1812" w:type="dxa"/>
                        <w:tcBorders>
                          <w:top w:val="single" w:sz="4" w:space="0" w:color="000000"/>
                          <w:left w:val="single" w:sz="4" w:space="0" w:color="000000"/>
                          <w:bottom w:val="single" w:sz="12" w:space="0" w:color="000000"/>
                          <w:right w:val="single" w:sz="4" w:space="0" w:color="000000"/>
                        </w:tcBorders>
                      </w:tcPr>
                      <w:p w:rsidR="00A60015" w:rsidRDefault="00A60015">
                        <w:pPr>
                          <w:pStyle w:val="Default"/>
                          <w:rPr>
                            <w:color w:val="auto"/>
                          </w:rPr>
                        </w:pPr>
                      </w:p>
                    </w:tc>
                    <w:tc>
                      <w:tcPr>
                        <w:tcW w:w="1657" w:type="dxa"/>
                        <w:tcBorders>
                          <w:top w:val="single" w:sz="4" w:space="0" w:color="000000"/>
                          <w:left w:val="single" w:sz="4" w:space="0" w:color="000000"/>
                          <w:bottom w:val="single" w:sz="12" w:space="0" w:color="000000"/>
                          <w:right w:val="single" w:sz="12" w:space="0" w:color="000000"/>
                        </w:tcBorders>
                      </w:tcPr>
                      <w:p w:rsidR="00A60015" w:rsidRDefault="00A60015">
                        <w:pPr>
                          <w:pStyle w:val="Default"/>
                          <w:rPr>
                            <w:color w:val="auto"/>
                          </w:rPr>
                        </w:pPr>
                      </w:p>
                    </w:tc>
                    <w:tc>
                      <w:tcPr>
                        <w:tcW w:w="1887" w:type="dxa"/>
                        <w:tcBorders>
                          <w:top w:val="single" w:sz="4" w:space="0" w:color="000000"/>
                          <w:left w:val="single" w:sz="12" w:space="0" w:color="000000"/>
                          <w:bottom w:val="single" w:sz="12" w:space="0" w:color="000000"/>
                          <w:right w:val="single" w:sz="12" w:space="0" w:color="000000"/>
                        </w:tcBorders>
                      </w:tcPr>
                      <w:p w:rsidR="00A60015" w:rsidRDefault="00A60015">
                        <w:pPr>
                          <w:pStyle w:val="Default"/>
                          <w:rPr>
                            <w:color w:val="auto"/>
                          </w:rPr>
                        </w:pPr>
                      </w:p>
                    </w:tc>
                    <w:tc>
                      <w:tcPr>
                        <w:tcW w:w="1887" w:type="dxa"/>
                        <w:gridSpan w:val="2"/>
                        <w:tcBorders>
                          <w:top w:val="single" w:sz="4" w:space="0" w:color="000000"/>
                          <w:left w:val="single" w:sz="12" w:space="0" w:color="000000"/>
                          <w:bottom w:val="single" w:sz="12" w:space="0" w:color="000000"/>
                          <w:right w:val="single" w:sz="12" w:space="0" w:color="000000"/>
                        </w:tcBorders>
                      </w:tcPr>
                      <w:p w:rsidR="00A60015" w:rsidRDefault="00A60015">
                        <w:pPr>
                          <w:pStyle w:val="Default"/>
                          <w:rPr>
                            <w:color w:val="auto"/>
                          </w:rPr>
                        </w:pPr>
                      </w:p>
                    </w:tc>
                    <w:tc>
                      <w:tcPr>
                        <w:tcW w:w="1720" w:type="dxa"/>
                        <w:gridSpan w:val="2"/>
                        <w:tcBorders>
                          <w:top w:val="single" w:sz="4" w:space="0" w:color="000000"/>
                          <w:left w:val="single" w:sz="12" w:space="0" w:color="000000"/>
                          <w:bottom w:val="single" w:sz="12" w:space="0" w:color="000000"/>
                          <w:right w:val="single" w:sz="12" w:space="0" w:color="000000"/>
                        </w:tcBorders>
                      </w:tcPr>
                      <w:p w:rsidR="00A60015" w:rsidRDefault="00A60015">
                        <w:pPr>
                          <w:pStyle w:val="Default"/>
                          <w:rPr>
                            <w:color w:val="auto"/>
                          </w:rPr>
                        </w:pPr>
                      </w:p>
                    </w:tc>
                  </w:tr>
                  <w:tr w:rsidR="00A60015">
                    <w:trPr>
                      <w:gridAfter w:val="1"/>
                      <w:wAfter w:w="17" w:type="dxa"/>
                      <w:trHeight w:val="927"/>
                    </w:trPr>
                    <w:tc>
                      <w:tcPr>
                        <w:tcW w:w="3470" w:type="dxa"/>
                        <w:gridSpan w:val="2"/>
                        <w:tcBorders>
                          <w:top w:val="single" w:sz="12" w:space="0" w:color="000000"/>
                          <w:left w:val="single" w:sz="4" w:space="0" w:color="000000"/>
                          <w:bottom w:val="single" w:sz="12" w:space="0" w:color="000000"/>
                          <w:right w:val="single" w:sz="12" w:space="0" w:color="000000"/>
                        </w:tcBorders>
                      </w:tcPr>
                      <w:p w:rsidR="00A60015" w:rsidRDefault="00A60015">
                        <w:pPr>
                          <w:pStyle w:val="Default"/>
                          <w:rPr>
                            <w:color w:val="auto"/>
                          </w:rPr>
                        </w:pPr>
                      </w:p>
                    </w:tc>
                    <w:tc>
                      <w:tcPr>
                        <w:tcW w:w="1887" w:type="dxa"/>
                        <w:tcBorders>
                          <w:top w:val="single" w:sz="12" w:space="0" w:color="000000"/>
                          <w:left w:val="single" w:sz="12" w:space="0" w:color="000000"/>
                          <w:bottom w:val="single" w:sz="12" w:space="0" w:color="000000"/>
                          <w:right w:val="single" w:sz="12" w:space="0" w:color="000000"/>
                        </w:tcBorders>
                        <w:vAlign w:val="center"/>
                      </w:tcPr>
                      <w:p w:rsidR="00A60015" w:rsidRDefault="00A60015">
                        <w:pPr>
                          <w:pStyle w:val="Default"/>
                          <w:rPr>
                            <w:sz w:val="20"/>
                            <w:szCs w:val="20"/>
                          </w:rPr>
                        </w:pPr>
                        <w:r>
                          <w:rPr>
                            <w:b/>
                            <w:bCs/>
                            <w:sz w:val="20"/>
                            <w:szCs w:val="20"/>
                          </w:rPr>
                          <w:t>SUBTOTAL B</w:t>
                        </w:r>
                        <w:r>
                          <w:rPr>
                            <w:sz w:val="20"/>
                            <w:szCs w:val="20"/>
                          </w:rPr>
                          <w:t xml:space="preserve"> (in relation to all expiration dates) </w:t>
                        </w:r>
                      </w:p>
                    </w:tc>
                    <w:tc>
                      <w:tcPr>
                        <w:tcW w:w="1887" w:type="dxa"/>
                        <w:gridSpan w:val="2"/>
                        <w:tcBorders>
                          <w:top w:val="single" w:sz="12" w:space="0" w:color="000000"/>
                          <w:left w:val="single" w:sz="12" w:space="0" w:color="000000"/>
                          <w:bottom w:val="single" w:sz="12" w:space="0" w:color="000000"/>
                          <w:right w:val="single" w:sz="12" w:space="0" w:color="000000"/>
                        </w:tcBorders>
                      </w:tcPr>
                      <w:p w:rsidR="00A60015" w:rsidRDefault="00A60015">
                        <w:pPr>
                          <w:pStyle w:val="Default"/>
                          <w:rPr>
                            <w:color w:val="auto"/>
                          </w:rPr>
                        </w:pPr>
                      </w:p>
                    </w:tc>
                    <w:tc>
                      <w:tcPr>
                        <w:tcW w:w="1720" w:type="dxa"/>
                        <w:gridSpan w:val="2"/>
                        <w:tcBorders>
                          <w:top w:val="single" w:sz="12" w:space="0" w:color="000000"/>
                          <w:left w:val="single" w:sz="12" w:space="0" w:color="000000"/>
                          <w:bottom w:val="single" w:sz="12" w:space="0" w:color="000000"/>
                          <w:right w:val="single" w:sz="12" w:space="0" w:color="000000"/>
                        </w:tcBorders>
                      </w:tcPr>
                      <w:p w:rsidR="00A60015" w:rsidRDefault="00A60015">
                        <w:pPr>
                          <w:pStyle w:val="Default"/>
                          <w:rPr>
                            <w:color w:val="auto"/>
                          </w:rPr>
                        </w:pPr>
                      </w:p>
                    </w:tc>
                  </w:tr>
                </w:tbl>
                <w:p w:rsidR="0064755D" w:rsidRDefault="0064755D"/>
              </w:txbxContent>
            </v:textbox>
            <w10:wrap type="through" anchorx="page" anchory="page"/>
          </v:shape>
        </w:pict>
      </w:r>
    </w:p>
    <w:p w:rsidR="00A60015" w:rsidRDefault="00A60015">
      <w:pPr>
        <w:pStyle w:val="CM5"/>
        <w:framePr w:w="5164" w:wrap="auto" w:vAnchor="page" w:hAnchor="page" w:x="1526" w:y="6567"/>
        <w:jc w:val="both"/>
        <w:rPr>
          <w:sz w:val="20"/>
          <w:szCs w:val="20"/>
        </w:rPr>
      </w:pPr>
      <w:r>
        <w:rPr>
          <w:b/>
          <w:bCs/>
          <w:sz w:val="20"/>
          <w:szCs w:val="20"/>
        </w:rPr>
        <w:t>Total (A+B) [</w:t>
      </w:r>
      <w:r>
        <w:rPr>
          <w:b/>
          <w:bCs/>
          <w:i/>
          <w:iCs/>
          <w:sz w:val="20"/>
          <w:szCs w:val="20"/>
        </w:rPr>
        <w:t xml:space="preserve">where applicable in accordance with </w:t>
      </w:r>
    </w:p>
    <w:p w:rsidR="00A60015" w:rsidRDefault="00A60015">
      <w:pPr>
        <w:pStyle w:val="CM18"/>
        <w:framePr w:w="2847" w:wrap="auto" w:vAnchor="page" w:hAnchor="page" w:x="6062" w:y="6568"/>
        <w:rPr>
          <w:sz w:val="20"/>
          <w:szCs w:val="20"/>
        </w:rPr>
      </w:pPr>
      <w:proofErr w:type="gramStart"/>
      <w:r>
        <w:rPr>
          <w:b/>
          <w:bCs/>
          <w:sz w:val="20"/>
          <w:szCs w:val="20"/>
        </w:rPr>
        <w:t>number</w:t>
      </w:r>
      <w:proofErr w:type="gramEnd"/>
      <w:r>
        <w:rPr>
          <w:b/>
          <w:bCs/>
          <w:sz w:val="20"/>
          <w:szCs w:val="20"/>
        </w:rPr>
        <w:t xml:space="preserve"> of voting rights </w:t>
      </w:r>
    </w:p>
    <w:p w:rsidR="00A60015" w:rsidRDefault="00A60015">
      <w:pPr>
        <w:pStyle w:val="CM18"/>
        <w:framePr w:w="2367" w:wrap="auto" w:vAnchor="page" w:hAnchor="page" w:x="8384" w:y="6568"/>
        <w:rPr>
          <w:sz w:val="20"/>
          <w:szCs w:val="20"/>
        </w:rPr>
      </w:pPr>
      <w:r>
        <w:rPr>
          <w:b/>
          <w:bCs/>
          <w:sz w:val="20"/>
          <w:szCs w:val="20"/>
        </w:rPr>
        <w:t xml:space="preserve">% of voting rights </w:t>
      </w:r>
    </w:p>
    <w:p w:rsidR="00A60015" w:rsidRDefault="00A60015">
      <w:pPr>
        <w:pStyle w:val="CM5"/>
        <w:framePr w:w="1913" w:wrap="auto" w:vAnchor="page" w:hAnchor="page" w:x="1526" w:y="6797"/>
        <w:jc w:val="both"/>
        <w:rPr>
          <w:sz w:val="20"/>
          <w:szCs w:val="20"/>
        </w:rPr>
      </w:pPr>
      <w:proofErr w:type="gramStart"/>
      <w:r>
        <w:rPr>
          <w:b/>
          <w:bCs/>
          <w:i/>
          <w:iCs/>
          <w:sz w:val="20"/>
          <w:szCs w:val="20"/>
        </w:rPr>
        <w:t>national</w:t>
      </w:r>
      <w:proofErr w:type="gramEnd"/>
      <w:r>
        <w:rPr>
          <w:b/>
          <w:bCs/>
          <w:i/>
          <w:iCs/>
          <w:sz w:val="20"/>
          <w:szCs w:val="20"/>
        </w:rPr>
        <w:t xml:space="preserve"> law</w:t>
      </w:r>
      <w:r>
        <w:rPr>
          <w:b/>
          <w:bCs/>
          <w:sz w:val="20"/>
          <w:szCs w:val="20"/>
        </w:rPr>
        <w:t xml:space="preserve">] </w:t>
      </w:r>
    </w:p>
    <w:p w:rsidR="00A60015" w:rsidRDefault="00A60015">
      <w:pPr>
        <w:pStyle w:val="Default"/>
        <w:framePr w:w="9649" w:wrap="auto" w:vAnchor="page" w:hAnchor="page" w:x="1418" w:y="8273"/>
        <w:rPr>
          <w:color w:val="auto"/>
          <w:sz w:val="20"/>
          <w:szCs w:val="20"/>
        </w:rPr>
      </w:pPr>
    </w:p>
    <w:p w:rsidR="00A60015" w:rsidRDefault="00A60015">
      <w:pPr>
        <w:pStyle w:val="Default"/>
        <w:framePr w:w="9149" w:wrap="auto" w:vAnchor="page" w:hAnchor="page" w:x="1418" w:y="8273"/>
        <w:rPr>
          <w:color w:val="auto"/>
          <w:sz w:val="23"/>
          <w:szCs w:val="23"/>
        </w:rPr>
      </w:pPr>
      <w:r>
        <w:rPr>
          <w:color w:val="auto"/>
          <w:sz w:val="23"/>
          <w:szCs w:val="23"/>
        </w:rPr>
        <w:t>8. Chain of controlled undertakings through which the voting rights and/or the financial instruments are effectively held, if applicable</w:t>
      </w:r>
      <w:r>
        <w:rPr>
          <w:rFonts w:ascii="Footlight MT Light" w:hAnsi="Footlight MT Light" w:cs="Footlight MT Light"/>
          <w:color w:val="auto"/>
          <w:position w:val="5"/>
          <w:sz w:val="13"/>
          <w:szCs w:val="13"/>
          <w:vertAlign w:val="superscript"/>
        </w:rPr>
        <w:t>xvii</w:t>
      </w:r>
      <w:r>
        <w:rPr>
          <w:color w:val="auto"/>
          <w:sz w:val="23"/>
          <w:szCs w:val="23"/>
        </w:rPr>
        <w:t xml:space="preserve">: </w:t>
      </w:r>
    </w:p>
    <w:p w:rsidR="00A60015" w:rsidRDefault="00A60015">
      <w:pPr>
        <w:pStyle w:val="Default"/>
        <w:framePr w:w="9149" w:wrap="auto" w:vAnchor="page" w:hAnchor="page" w:x="1418" w:y="8273"/>
        <w:rPr>
          <w:color w:val="auto"/>
          <w:sz w:val="23"/>
          <w:szCs w:val="23"/>
        </w:rPr>
      </w:pPr>
    </w:p>
    <w:p w:rsidR="00A60015" w:rsidRDefault="00A60015">
      <w:pPr>
        <w:pStyle w:val="Default"/>
        <w:framePr w:w="9138" w:wrap="auto" w:vAnchor="page" w:hAnchor="page" w:x="1418" w:y="9061"/>
        <w:rPr>
          <w:color w:val="auto"/>
          <w:sz w:val="23"/>
          <w:szCs w:val="23"/>
        </w:rPr>
      </w:pPr>
      <w:r>
        <w:rPr>
          <w:color w:val="auto"/>
          <w:sz w:val="23"/>
          <w:szCs w:val="23"/>
        </w:rPr>
        <w:t>9. In case of proxy voting: [</w:t>
      </w:r>
      <w:r>
        <w:rPr>
          <w:i/>
          <w:iCs/>
          <w:color w:val="auto"/>
          <w:sz w:val="23"/>
          <w:szCs w:val="23"/>
        </w:rPr>
        <w:t>name of the proxy holder</w:t>
      </w:r>
      <w:r>
        <w:rPr>
          <w:color w:val="auto"/>
          <w:sz w:val="23"/>
          <w:szCs w:val="23"/>
        </w:rPr>
        <w:t>] will cease to hold [</w:t>
      </w:r>
      <w:r>
        <w:rPr>
          <w:i/>
          <w:iCs/>
          <w:color w:val="auto"/>
          <w:sz w:val="23"/>
          <w:szCs w:val="23"/>
        </w:rPr>
        <w:t>number</w:t>
      </w:r>
      <w:r>
        <w:rPr>
          <w:color w:val="auto"/>
          <w:sz w:val="23"/>
          <w:szCs w:val="23"/>
        </w:rPr>
        <w:t>] voting rights as of [</w:t>
      </w:r>
      <w:r>
        <w:rPr>
          <w:i/>
          <w:iCs/>
          <w:color w:val="auto"/>
          <w:sz w:val="23"/>
          <w:szCs w:val="23"/>
        </w:rPr>
        <w:t>date</w:t>
      </w:r>
      <w:r>
        <w:rPr>
          <w:color w:val="auto"/>
          <w:sz w:val="23"/>
          <w:szCs w:val="23"/>
        </w:rPr>
        <w:t xml:space="preserve">]. </w:t>
      </w:r>
    </w:p>
    <w:p w:rsidR="00A60015" w:rsidRDefault="00A60015">
      <w:pPr>
        <w:pStyle w:val="Default"/>
        <w:framePr w:w="9138" w:wrap="auto" w:vAnchor="page" w:hAnchor="page" w:x="1418" w:y="9061"/>
        <w:rPr>
          <w:color w:val="auto"/>
          <w:sz w:val="23"/>
          <w:szCs w:val="23"/>
        </w:rPr>
      </w:pPr>
    </w:p>
    <w:p w:rsidR="00A60015" w:rsidRDefault="00A60015">
      <w:pPr>
        <w:pStyle w:val="Default"/>
        <w:framePr w:w="3427" w:wrap="auto" w:vAnchor="page" w:hAnchor="page" w:x="1418" w:y="9857"/>
        <w:rPr>
          <w:color w:val="auto"/>
          <w:sz w:val="23"/>
          <w:szCs w:val="23"/>
        </w:rPr>
      </w:pPr>
      <w:r>
        <w:rPr>
          <w:color w:val="auto"/>
          <w:sz w:val="23"/>
          <w:szCs w:val="23"/>
        </w:rPr>
        <w:t xml:space="preserve">10. Additional information: Done at </w:t>
      </w:r>
      <w:r w:rsidR="009F18D3">
        <w:rPr>
          <w:i/>
          <w:iCs/>
          <w:color w:val="auto"/>
          <w:sz w:val="23"/>
          <w:szCs w:val="23"/>
        </w:rPr>
        <w:t>Reykjavík, October 1</w:t>
      </w:r>
      <w:r w:rsidR="001D657D">
        <w:rPr>
          <w:i/>
          <w:iCs/>
          <w:color w:val="auto"/>
          <w:sz w:val="23"/>
          <w:szCs w:val="23"/>
        </w:rPr>
        <w:t>6</w:t>
      </w:r>
      <w:r w:rsidR="009F18D3" w:rsidRPr="009F18D3">
        <w:rPr>
          <w:i/>
          <w:iCs/>
          <w:color w:val="auto"/>
          <w:sz w:val="23"/>
          <w:szCs w:val="23"/>
          <w:vertAlign w:val="superscript"/>
        </w:rPr>
        <w:t>th</w:t>
      </w:r>
      <w:r w:rsidR="009F18D3">
        <w:rPr>
          <w:i/>
          <w:iCs/>
          <w:color w:val="auto"/>
          <w:sz w:val="23"/>
          <w:szCs w:val="23"/>
        </w:rPr>
        <w:t xml:space="preserve"> 2008</w:t>
      </w:r>
    </w:p>
    <w:p w:rsidR="00A60015" w:rsidRDefault="00A60015">
      <w:pPr>
        <w:pStyle w:val="Default"/>
        <w:rPr>
          <w:color w:val="auto"/>
          <w:sz w:val="23"/>
          <w:szCs w:val="23"/>
        </w:rPr>
      </w:pPr>
    </w:p>
    <w:p w:rsidR="00A60015" w:rsidRDefault="00A60015">
      <w:pPr>
        <w:pStyle w:val="CM1"/>
        <w:framePr w:w="10771" w:wrap="auto" w:vAnchor="page" w:hAnchor="page" w:x="568" w:y="15532"/>
        <w:jc w:val="center"/>
        <w:rPr>
          <w:rFonts w:ascii="Arial" w:hAnsi="Arial" w:cs="Arial"/>
          <w:sz w:val="48"/>
          <w:szCs w:val="48"/>
        </w:rPr>
      </w:pPr>
      <w:r>
        <w:rPr>
          <w:rFonts w:ascii="Arial" w:hAnsi="Arial" w:cs="Arial"/>
          <w:b/>
          <w:bCs/>
          <w:sz w:val="48"/>
          <w:szCs w:val="48"/>
        </w:rPr>
        <w:t xml:space="preserve">EN </w:t>
      </w:r>
      <w:proofErr w:type="spellStart"/>
      <w:r>
        <w:rPr>
          <w:rFonts w:ascii="Arial" w:hAnsi="Arial" w:cs="Arial"/>
          <w:b/>
          <w:bCs/>
          <w:sz w:val="48"/>
          <w:szCs w:val="48"/>
        </w:rPr>
        <w:t>EN</w:t>
      </w:r>
      <w:proofErr w:type="spellEnd"/>
    </w:p>
    <w:p w:rsidR="00A60015" w:rsidRDefault="00A60015">
      <w:pPr>
        <w:pStyle w:val="CM16"/>
        <w:pageBreakBefore/>
        <w:framePr w:w="5578" w:wrap="auto" w:vAnchor="page" w:hAnchor="page" w:x="2018" w:y="1856"/>
        <w:jc w:val="center"/>
        <w:rPr>
          <w:rFonts w:ascii="Footlight MT Light" w:hAnsi="Footlight MT Light" w:cs="Footlight MT Light"/>
          <w:sz w:val="23"/>
          <w:szCs w:val="23"/>
        </w:rPr>
      </w:pPr>
      <w:r>
        <w:rPr>
          <w:b/>
          <w:bCs/>
          <w:sz w:val="28"/>
          <w:szCs w:val="28"/>
        </w:rPr>
        <w:lastRenderedPageBreak/>
        <w:t>A</w:t>
      </w:r>
      <w:r>
        <w:rPr>
          <w:b/>
          <w:bCs/>
          <w:sz w:val="22"/>
          <w:szCs w:val="22"/>
        </w:rPr>
        <w:t xml:space="preserve">NNEX TO THE STANDARD FORM </w:t>
      </w:r>
      <w:r>
        <w:rPr>
          <w:b/>
          <w:bCs/>
          <w:sz w:val="23"/>
          <w:szCs w:val="23"/>
        </w:rPr>
        <w:t xml:space="preserve">TR-1 </w:t>
      </w:r>
      <w:r>
        <w:rPr>
          <w:rFonts w:ascii="Footlight MT Light" w:hAnsi="Footlight MT Light" w:cs="Footlight MT Light"/>
          <w:position w:val="6"/>
          <w:sz w:val="23"/>
          <w:szCs w:val="23"/>
          <w:vertAlign w:val="superscript"/>
        </w:rPr>
        <w:t xml:space="preserve">xviii </w:t>
      </w:r>
    </w:p>
    <w:p w:rsidR="00A60015" w:rsidRDefault="00A60015">
      <w:pPr>
        <w:pStyle w:val="CM19"/>
        <w:framePr w:w="8655" w:wrap="auto" w:vAnchor="page" w:hAnchor="page" w:x="1418" w:y="2450"/>
        <w:jc w:val="center"/>
        <w:rPr>
          <w:sz w:val="23"/>
          <w:szCs w:val="23"/>
        </w:rPr>
      </w:pPr>
      <w:r>
        <w:rPr>
          <w:sz w:val="23"/>
          <w:szCs w:val="23"/>
        </w:rPr>
        <w:t xml:space="preserve">a) </w:t>
      </w:r>
      <w:r>
        <w:rPr>
          <w:sz w:val="23"/>
          <w:szCs w:val="23"/>
          <w:u w:val="single"/>
        </w:rPr>
        <w:t>Identity of the person or legal entity subject to the notification obligation</w:t>
      </w:r>
      <w:r>
        <w:rPr>
          <w:sz w:val="23"/>
          <w:szCs w:val="23"/>
        </w:rPr>
        <w:t xml:space="preserve">: </w:t>
      </w:r>
    </w:p>
    <w:p w:rsidR="00A60015" w:rsidRDefault="00A60015">
      <w:pPr>
        <w:pStyle w:val="CM20"/>
        <w:framePr w:w="9900" w:wrap="auto" w:vAnchor="page" w:hAnchor="page" w:x="1886" w:y="2966"/>
        <w:spacing w:line="396" w:lineRule="atLeast"/>
        <w:rPr>
          <w:sz w:val="23"/>
          <w:szCs w:val="23"/>
        </w:rPr>
      </w:pPr>
      <w:r>
        <w:rPr>
          <w:sz w:val="23"/>
          <w:szCs w:val="23"/>
        </w:rPr>
        <w:t xml:space="preserve">Full name (including legal form for legal ..................................................................... </w:t>
      </w:r>
    </w:p>
    <w:p w:rsidR="00A60015" w:rsidRDefault="00A60015">
      <w:pPr>
        <w:pStyle w:val="CM20"/>
        <w:framePr w:w="9085" w:wrap="auto" w:vAnchor="page" w:hAnchor="page" w:x="1886" w:y="3242"/>
        <w:spacing w:line="396" w:lineRule="atLeast"/>
        <w:rPr>
          <w:sz w:val="23"/>
          <w:szCs w:val="23"/>
        </w:rPr>
      </w:pPr>
      <w:proofErr w:type="gramStart"/>
      <w:r>
        <w:rPr>
          <w:sz w:val="23"/>
          <w:szCs w:val="23"/>
        </w:rPr>
        <w:t>entities</w:t>
      </w:r>
      <w:proofErr w:type="gramEnd"/>
      <w:r>
        <w:rPr>
          <w:sz w:val="23"/>
          <w:szCs w:val="23"/>
        </w:rPr>
        <w:t xml:space="preserve">) Contact address (registered office for legal ..................................................................... entities) </w:t>
      </w:r>
    </w:p>
    <w:p w:rsidR="00A60015" w:rsidRDefault="00A60015">
      <w:pPr>
        <w:pStyle w:val="CM19"/>
        <w:framePr w:w="5015" w:wrap="auto" w:vAnchor="page" w:hAnchor="page" w:x="6771" w:y="4274"/>
        <w:spacing w:line="396" w:lineRule="atLeast"/>
        <w:rPr>
          <w:sz w:val="23"/>
          <w:szCs w:val="23"/>
        </w:rPr>
      </w:pPr>
      <w:r>
        <w:rPr>
          <w:sz w:val="23"/>
          <w:szCs w:val="23"/>
        </w:rPr>
        <w:t xml:space="preserve">..................................................................... </w:t>
      </w:r>
    </w:p>
    <w:p w:rsidR="00A60015" w:rsidRDefault="00A60015">
      <w:pPr>
        <w:pStyle w:val="CM19"/>
        <w:framePr w:w="9840" w:wrap="auto" w:vAnchor="page" w:hAnchor="page" w:x="1886" w:y="4790"/>
        <w:spacing w:line="396" w:lineRule="atLeast"/>
        <w:rPr>
          <w:sz w:val="23"/>
          <w:szCs w:val="23"/>
        </w:rPr>
      </w:pPr>
      <w:r>
        <w:rPr>
          <w:sz w:val="23"/>
          <w:szCs w:val="23"/>
        </w:rPr>
        <w:t xml:space="preserve">Phone </w:t>
      </w:r>
      <w:proofErr w:type="gramStart"/>
      <w:r>
        <w:rPr>
          <w:sz w:val="23"/>
          <w:szCs w:val="23"/>
        </w:rPr>
        <w:t>number  ....................................................................</w:t>
      </w:r>
      <w:proofErr w:type="gramEnd"/>
      <w:r>
        <w:rPr>
          <w:sz w:val="23"/>
          <w:szCs w:val="23"/>
        </w:rPr>
        <w:t xml:space="preserve"> </w:t>
      </w:r>
    </w:p>
    <w:p w:rsidR="00A60015" w:rsidRDefault="00A60015">
      <w:pPr>
        <w:pStyle w:val="CM15"/>
        <w:framePr w:w="9900" w:wrap="auto" w:vAnchor="page" w:hAnchor="page" w:x="1886" w:y="5306"/>
        <w:spacing w:line="396" w:lineRule="atLeast"/>
        <w:rPr>
          <w:sz w:val="23"/>
          <w:szCs w:val="23"/>
        </w:rPr>
      </w:pPr>
      <w:r>
        <w:rPr>
          <w:sz w:val="23"/>
          <w:szCs w:val="23"/>
        </w:rPr>
        <w:t xml:space="preserve">Other useful information (at least a contact ……………………………………………. </w:t>
      </w:r>
    </w:p>
    <w:p w:rsidR="00A60015" w:rsidRDefault="00A60015">
      <w:pPr>
        <w:pStyle w:val="CM15"/>
        <w:framePr w:w="9187" w:wrap="auto" w:vAnchor="page" w:hAnchor="page" w:x="1418" w:y="5582"/>
        <w:spacing w:line="516" w:lineRule="atLeast"/>
        <w:rPr>
          <w:sz w:val="23"/>
          <w:szCs w:val="23"/>
        </w:rPr>
      </w:pPr>
      <w:proofErr w:type="gramStart"/>
      <w:r>
        <w:rPr>
          <w:sz w:val="23"/>
          <w:szCs w:val="23"/>
        </w:rPr>
        <w:t>person</w:t>
      </w:r>
      <w:proofErr w:type="gramEnd"/>
      <w:r>
        <w:rPr>
          <w:sz w:val="23"/>
          <w:szCs w:val="23"/>
        </w:rPr>
        <w:t xml:space="preserve"> for legal persons) b) </w:t>
      </w:r>
      <w:r>
        <w:rPr>
          <w:sz w:val="23"/>
          <w:szCs w:val="23"/>
          <w:u w:val="single"/>
        </w:rPr>
        <w:t xml:space="preserve">Identity of the </w:t>
      </w:r>
      <w:proofErr w:type="spellStart"/>
      <w:r>
        <w:rPr>
          <w:sz w:val="23"/>
          <w:szCs w:val="23"/>
          <w:u w:val="single"/>
        </w:rPr>
        <w:t>notifier</w:t>
      </w:r>
      <w:proofErr w:type="spellEnd"/>
      <w:r>
        <w:rPr>
          <w:sz w:val="23"/>
          <w:szCs w:val="23"/>
          <w:u w:val="single"/>
        </w:rPr>
        <w:t xml:space="preserve"> (if another person makes the notification on behalf of the </w:t>
      </w:r>
    </w:p>
    <w:p w:rsidR="00A60015" w:rsidRDefault="00A60015">
      <w:pPr>
        <w:pStyle w:val="CM20"/>
        <w:framePr w:w="9554" w:wrap="auto" w:vAnchor="page" w:hAnchor="page" w:x="1418" w:y="6374"/>
        <w:spacing w:line="516" w:lineRule="atLeast"/>
        <w:rPr>
          <w:sz w:val="23"/>
          <w:szCs w:val="23"/>
        </w:rPr>
      </w:pPr>
      <w:proofErr w:type="gramStart"/>
      <w:r>
        <w:rPr>
          <w:sz w:val="23"/>
          <w:szCs w:val="23"/>
          <w:u w:val="single"/>
        </w:rPr>
        <w:t>person</w:t>
      </w:r>
      <w:proofErr w:type="gramEnd"/>
      <w:r>
        <w:rPr>
          <w:sz w:val="23"/>
          <w:szCs w:val="23"/>
          <w:u w:val="single"/>
        </w:rPr>
        <w:t xml:space="preserve"> or entity mentioned in point a)).</w:t>
      </w:r>
      <w:r>
        <w:rPr>
          <w:sz w:val="23"/>
          <w:szCs w:val="23"/>
        </w:rPr>
        <w:t xml:space="preserve">: Full name ..................................................................... Contact address </w:t>
      </w:r>
      <w:proofErr w:type="gramStart"/>
      <w:r>
        <w:rPr>
          <w:sz w:val="23"/>
          <w:szCs w:val="23"/>
        </w:rPr>
        <w:t>..................................................................... .....................................................................</w:t>
      </w:r>
      <w:proofErr w:type="gramEnd"/>
      <w:r>
        <w:rPr>
          <w:sz w:val="23"/>
          <w:szCs w:val="23"/>
        </w:rPr>
        <w:t xml:space="preserve"> Phone </w:t>
      </w:r>
      <w:proofErr w:type="gramStart"/>
      <w:r>
        <w:rPr>
          <w:sz w:val="23"/>
          <w:szCs w:val="23"/>
        </w:rPr>
        <w:t>number  .....................................................................</w:t>
      </w:r>
      <w:proofErr w:type="gramEnd"/>
      <w:r>
        <w:rPr>
          <w:sz w:val="23"/>
          <w:szCs w:val="23"/>
        </w:rPr>
        <w:t xml:space="preserve"> Other useful information (e.g. functional </w:t>
      </w:r>
    </w:p>
    <w:p w:rsidR="00A60015" w:rsidRDefault="00A60015">
      <w:pPr>
        <w:pStyle w:val="CM7"/>
        <w:framePr w:w="4830" w:wrap="auto" w:vAnchor="page" w:hAnchor="page" w:x="1886" w:y="9230"/>
        <w:rPr>
          <w:sz w:val="23"/>
          <w:szCs w:val="23"/>
        </w:rPr>
      </w:pPr>
      <w:proofErr w:type="gramStart"/>
      <w:r>
        <w:rPr>
          <w:sz w:val="23"/>
          <w:szCs w:val="23"/>
        </w:rPr>
        <w:t>relationship</w:t>
      </w:r>
      <w:proofErr w:type="gramEnd"/>
      <w:r>
        <w:rPr>
          <w:sz w:val="23"/>
          <w:szCs w:val="23"/>
        </w:rPr>
        <w:t xml:space="preserve"> with the person or legal entity subject to the notification obligation) </w:t>
      </w:r>
    </w:p>
    <w:p w:rsidR="00A60015" w:rsidRDefault="00A60015">
      <w:pPr>
        <w:pStyle w:val="Default"/>
        <w:framePr w:w="4290" w:wrap="auto" w:vAnchor="page" w:hAnchor="page" w:x="1418" w:y="10022"/>
        <w:spacing w:line="396" w:lineRule="atLeast"/>
        <w:rPr>
          <w:color w:val="auto"/>
          <w:sz w:val="23"/>
          <w:szCs w:val="23"/>
        </w:rPr>
      </w:pPr>
      <w:r>
        <w:rPr>
          <w:color w:val="auto"/>
          <w:sz w:val="23"/>
          <w:szCs w:val="23"/>
        </w:rPr>
        <w:t>c)</w:t>
      </w:r>
      <w:r>
        <w:rPr>
          <w:color w:val="auto"/>
          <w:sz w:val="23"/>
          <w:szCs w:val="23"/>
          <w:u w:val="single"/>
        </w:rPr>
        <w:t xml:space="preserve"> Additional information </w:t>
      </w:r>
    </w:p>
    <w:p w:rsidR="00A60015" w:rsidRDefault="00A60015">
      <w:pPr>
        <w:pStyle w:val="CM1"/>
        <w:framePr w:w="10771" w:wrap="auto" w:vAnchor="page" w:hAnchor="page" w:x="568" w:y="15532"/>
        <w:jc w:val="center"/>
        <w:rPr>
          <w:rFonts w:ascii="Arial" w:hAnsi="Arial" w:cs="Arial"/>
          <w:sz w:val="48"/>
          <w:szCs w:val="48"/>
        </w:rPr>
      </w:pPr>
      <w:r>
        <w:rPr>
          <w:rFonts w:ascii="Arial" w:hAnsi="Arial" w:cs="Arial"/>
          <w:b/>
          <w:bCs/>
          <w:sz w:val="48"/>
          <w:szCs w:val="48"/>
        </w:rPr>
        <w:t xml:space="preserve">EN </w:t>
      </w:r>
      <w:proofErr w:type="spellStart"/>
      <w:r>
        <w:rPr>
          <w:rFonts w:ascii="Arial" w:hAnsi="Arial" w:cs="Arial"/>
          <w:b/>
          <w:bCs/>
          <w:sz w:val="48"/>
          <w:szCs w:val="48"/>
        </w:rPr>
        <w:t>EN</w:t>
      </w:r>
      <w:proofErr w:type="spellEnd"/>
    </w:p>
    <w:p w:rsidR="00A60015" w:rsidRDefault="00A60015">
      <w:pPr>
        <w:pStyle w:val="CM14"/>
        <w:pageBreakBefore/>
        <w:framePr w:w="7941" w:wrap="auto" w:vAnchor="page" w:hAnchor="page" w:x="2006" w:y="1877"/>
        <w:spacing w:line="280" w:lineRule="atLeast"/>
        <w:jc w:val="center"/>
        <w:rPr>
          <w:sz w:val="18"/>
          <w:szCs w:val="18"/>
        </w:rPr>
      </w:pPr>
      <w:r>
        <w:rPr>
          <w:b/>
          <w:bCs/>
          <w:sz w:val="28"/>
          <w:szCs w:val="28"/>
        </w:rPr>
        <w:lastRenderedPageBreak/>
        <w:t>S</w:t>
      </w:r>
      <w:r>
        <w:rPr>
          <w:b/>
          <w:bCs/>
          <w:sz w:val="22"/>
          <w:szCs w:val="22"/>
        </w:rPr>
        <w:t xml:space="preserve">TANDARD </w:t>
      </w:r>
      <w:r>
        <w:rPr>
          <w:b/>
          <w:bCs/>
          <w:sz w:val="28"/>
          <w:szCs w:val="28"/>
        </w:rPr>
        <w:t>F</w:t>
      </w:r>
      <w:r>
        <w:rPr>
          <w:b/>
          <w:bCs/>
          <w:sz w:val="22"/>
          <w:szCs w:val="22"/>
        </w:rPr>
        <w:t xml:space="preserve">ORM </w:t>
      </w:r>
      <w:r>
        <w:rPr>
          <w:b/>
          <w:bCs/>
          <w:sz w:val="28"/>
          <w:szCs w:val="28"/>
        </w:rPr>
        <w:t xml:space="preserve">TR-2 </w:t>
      </w:r>
      <w:r>
        <w:rPr>
          <w:b/>
          <w:bCs/>
          <w:sz w:val="22"/>
          <w:szCs w:val="22"/>
        </w:rPr>
        <w:t>N</w:t>
      </w:r>
      <w:r>
        <w:rPr>
          <w:b/>
          <w:bCs/>
          <w:sz w:val="18"/>
          <w:szCs w:val="18"/>
        </w:rPr>
        <w:t>OTIFICATION BY MARKET MAKERS</w:t>
      </w:r>
      <w:r>
        <w:rPr>
          <w:b/>
          <w:bCs/>
          <w:sz w:val="22"/>
          <w:szCs w:val="22"/>
        </w:rPr>
        <w:t>– A</w:t>
      </w:r>
      <w:r>
        <w:rPr>
          <w:b/>
          <w:bCs/>
          <w:sz w:val="18"/>
          <w:szCs w:val="18"/>
        </w:rPr>
        <w:t xml:space="preserve">RTICLE </w:t>
      </w:r>
      <w:r>
        <w:rPr>
          <w:b/>
          <w:bCs/>
          <w:sz w:val="22"/>
          <w:szCs w:val="22"/>
        </w:rPr>
        <w:t>6(1)</w:t>
      </w:r>
      <w:r>
        <w:rPr>
          <w:b/>
          <w:bCs/>
          <w:sz w:val="18"/>
          <w:szCs w:val="18"/>
        </w:rPr>
        <w:t xml:space="preserve"> OF THE </w:t>
      </w:r>
      <w:r>
        <w:rPr>
          <w:b/>
          <w:bCs/>
          <w:sz w:val="22"/>
          <w:szCs w:val="22"/>
        </w:rPr>
        <w:t>C</w:t>
      </w:r>
      <w:r>
        <w:rPr>
          <w:b/>
          <w:bCs/>
          <w:sz w:val="18"/>
          <w:szCs w:val="18"/>
        </w:rPr>
        <w:t xml:space="preserve">OMMISSION </w:t>
      </w:r>
      <w:r>
        <w:rPr>
          <w:b/>
          <w:bCs/>
          <w:sz w:val="22"/>
          <w:szCs w:val="22"/>
        </w:rPr>
        <w:t>D</w:t>
      </w:r>
      <w:r>
        <w:rPr>
          <w:b/>
          <w:bCs/>
          <w:sz w:val="18"/>
          <w:szCs w:val="18"/>
        </w:rPr>
        <w:t xml:space="preserve">IRECTIVE </w:t>
      </w:r>
      <w:r>
        <w:rPr>
          <w:b/>
          <w:bCs/>
          <w:sz w:val="22"/>
          <w:szCs w:val="22"/>
        </w:rPr>
        <w:t>XX/XX/EC</w:t>
      </w:r>
      <w:r>
        <w:rPr>
          <w:b/>
          <w:bCs/>
          <w:position w:val="13"/>
          <w:sz w:val="18"/>
          <w:szCs w:val="18"/>
          <w:vertAlign w:val="superscript"/>
        </w:rPr>
        <w:t xml:space="preserve">1 </w:t>
      </w:r>
    </w:p>
    <w:p w:rsidR="00A60015" w:rsidRDefault="00A60015">
      <w:pPr>
        <w:pStyle w:val="CM16"/>
        <w:framePr w:w="4394" w:wrap="auto" w:vAnchor="page" w:hAnchor="page" w:x="1418" w:y="3288"/>
        <w:spacing w:line="276" w:lineRule="atLeast"/>
        <w:rPr>
          <w:sz w:val="23"/>
          <w:szCs w:val="23"/>
        </w:rPr>
      </w:pPr>
      <w:r>
        <w:rPr>
          <w:sz w:val="23"/>
          <w:szCs w:val="23"/>
        </w:rPr>
        <w:t xml:space="preserve">1. Identity of the Market Maker </w:t>
      </w:r>
    </w:p>
    <w:p w:rsidR="00A60015" w:rsidRDefault="00A60015">
      <w:pPr>
        <w:pStyle w:val="CM16"/>
        <w:framePr w:w="8725" w:wrap="auto" w:vAnchor="page" w:hAnchor="page" w:x="2246" w:y="3804"/>
        <w:spacing w:line="273" w:lineRule="atLeast"/>
        <w:rPr>
          <w:sz w:val="23"/>
          <w:szCs w:val="23"/>
        </w:rPr>
      </w:pPr>
      <w:r>
        <w:rPr>
          <w:sz w:val="23"/>
          <w:szCs w:val="23"/>
        </w:rPr>
        <w:t xml:space="preserve">Full name (including legal form for legal ..................................................................... entities) </w:t>
      </w:r>
    </w:p>
    <w:p w:rsidR="00A60015" w:rsidRDefault="00A60015">
      <w:pPr>
        <w:pStyle w:val="CM16"/>
        <w:framePr w:w="8725" w:wrap="auto" w:vAnchor="page" w:hAnchor="page" w:x="2246" w:y="4596"/>
        <w:spacing w:line="258" w:lineRule="atLeast"/>
        <w:rPr>
          <w:sz w:val="23"/>
          <w:szCs w:val="23"/>
        </w:rPr>
      </w:pPr>
      <w:r>
        <w:rPr>
          <w:sz w:val="23"/>
          <w:szCs w:val="23"/>
        </w:rPr>
        <w:t>Contact address (registered office for legal ..................................................................... entities</w:t>
      </w:r>
      <w:proofErr w:type="gramStart"/>
      <w:r>
        <w:rPr>
          <w:sz w:val="23"/>
          <w:szCs w:val="23"/>
        </w:rPr>
        <w:t>) .....................................................................</w:t>
      </w:r>
      <w:proofErr w:type="gramEnd"/>
      <w:r>
        <w:rPr>
          <w:sz w:val="23"/>
          <w:szCs w:val="23"/>
        </w:rPr>
        <w:t xml:space="preserve"> </w:t>
      </w:r>
    </w:p>
    <w:p w:rsidR="00A60015" w:rsidRDefault="00A60015">
      <w:pPr>
        <w:pStyle w:val="CM16"/>
        <w:framePr w:w="9480" w:wrap="auto" w:vAnchor="page" w:hAnchor="page" w:x="2246" w:y="5628"/>
        <w:spacing w:line="273" w:lineRule="atLeast"/>
        <w:rPr>
          <w:sz w:val="23"/>
          <w:szCs w:val="23"/>
        </w:rPr>
      </w:pPr>
      <w:r>
        <w:rPr>
          <w:sz w:val="23"/>
          <w:szCs w:val="23"/>
        </w:rPr>
        <w:t xml:space="preserve">Phone number, fax and e-mail </w:t>
      </w:r>
      <w:proofErr w:type="gramStart"/>
      <w:r>
        <w:rPr>
          <w:sz w:val="23"/>
          <w:szCs w:val="23"/>
        </w:rPr>
        <w:t>address ....................................................................</w:t>
      </w:r>
      <w:proofErr w:type="gramEnd"/>
      <w:r>
        <w:rPr>
          <w:sz w:val="23"/>
          <w:szCs w:val="23"/>
        </w:rPr>
        <w:t xml:space="preserve"> </w:t>
      </w:r>
    </w:p>
    <w:p w:rsidR="00A60015" w:rsidRDefault="00A60015">
      <w:pPr>
        <w:pStyle w:val="CM14"/>
        <w:framePr w:w="8725" w:wrap="auto" w:vAnchor="page" w:hAnchor="page" w:x="2246" w:y="6144"/>
        <w:spacing w:line="273" w:lineRule="atLeast"/>
        <w:rPr>
          <w:sz w:val="23"/>
          <w:szCs w:val="23"/>
        </w:rPr>
      </w:pPr>
      <w:r>
        <w:rPr>
          <w:sz w:val="23"/>
          <w:szCs w:val="23"/>
        </w:rPr>
        <w:t xml:space="preserve">Other useful information (at least a contact ……………………………………………. person for legal persons s) </w:t>
      </w:r>
    </w:p>
    <w:p w:rsidR="00A60015" w:rsidRDefault="00A60015">
      <w:pPr>
        <w:pStyle w:val="Default"/>
        <w:framePr w:w="9554" w:wrap="auto" w:vAnchor="page" w:hAnchor="page" w:x="1418" w:y="7452"/>
        <w:rPr>
          <w:color w:val="auto"/>
          <w:sz w:val="23"/>
          <w:szCs w:val="23"/>
        </w:rPr>
      </w:pPr>
    </w:p>
    <w:p w:rsidR="00A60015" w:rsidRDefault="00A60015">
      <w:pPr>
        <w:pStyle w:val="Default"/>
        <w:framePr w:w="9554" w:wrap="auto" w:vAnchor="page" w:hAnchor="page" w:x="1418" w:y="7452"/>
        <w:rPr>
          <w:color w:val="auto"/>
          <w:sz w:val="23"/>
          <w:szCs w:val="23"/>
        </w:rPr>
      </w:pPr>
      <w:r>
        <w:rPr>
          <w:color w:val="auto"/>
          <w:sz w:val="23"/>
          <w:szCs w:val="23"/>
        </w:rPr>
        <w:t xml:space="preserve">2. Identity of the </w:t>
      </w:r>
      <w:proofErr w:type="spellStart"/>
      <w:r>
        <w:rPr>
          <w:color w:val="auto"/>
          <w:sz w:val="23"/>
          <w:szCs w:val="23"/>
        </w:rPr>
        <w:t>notifier</w:t>
      </w:r>
      <w:proofErr w:type="spellEnd"/>
      <w:r>
        <w:rPr>
          <w:color w:val="auto"/>
          <w:sz w:val="23"/>
          <w:szCs w:val="23"/>
        </w:rPr>
        <w:t xml:space="preserve"> (if another person makes the notification on behalf of the market maker mentioned in point in (1)) Full </w:t>
      </w:r>
      <w:proofErr w:type="gramStart"/>
      <w:r>
        <w:rPr>
          <w:color w:val="auto"/>
          <w:sz w:val="23"/>
          <w:szCs w:val="23"/>
        </w:rPr>
        <w:t>name .....................................................................</w:t>
      </w:r>
      <w:proofErr w:type="gramEnd"/>
      <w:r>
        <w:rPr>
          <w:color w:val="auto"/>
          <w:sz w:val="23"/>
          <w:szCs w:val="23"/>
        </w:rPr>
        <w:t xml:space="preserve"> Contact address </w:t>
      </w:r>
      <w:proofErr w:type="gramStart"/>
      <w:r>
        <w:rPr>
          <w:color w:val="auto"/>
          <w:sz w:val="23"/>
          <w:szCs w:val="23"/>
        </w:rPr>
        <w:t>..................................................................... .....................................................................</w:t>
      </w:r>
      <w:proofErr w:type="gramEnd"/>
      <w:r>
        <w:rPr>
          <w:color w:val="auto"/>
          <w:sz w:val="23"/>
          <w:szCs w:val="23"/>
        </w:rPr>
        <w:t xml:space="preserve"> </w:t>
      </w:r>
    </w:p>
    <w:p w:rsidR="00A60015" w:rsidRDefault="00A60015">
      <w:pPr>
        <w:pStyle w:val="Default"/>
        <w:framePr w:w="9554" w:wrap="auto" w:vAnchor="page" w:hAnchor="page" w:x="1418" w:y="7452"/>
        <w:rPr>
          <w:color w:val="auto"/>
          <w:sz w:val="23"/>
          <w:szCs w:val="23"/>
        </w:rPr>
      </w:pPr>
    </w:p>
    <w:p w:rsidR="00A60015" w:rsidRDefault="00A60015">
      <w:pPr>
        <w:pStyle w:val="Default"/>
        <w:framePr w:w="8725" w:wrap="auto" w:vAnchor="page" w:hAnchor="page" w:x="2246" w:y="9792"/>
        <w:rPr>
          <w:color w:val="auto"/>
          <w:sz w:val="23"/>
          <w:szCs w:val="23"/>
        </w:rPr>
      </w:pPr>
      <w:r>
        <w:rPr>
          <w:color w:val="auto"/>
          <w:sz w:val="23"/>
          <w:szCs w:val="23"/>
        </w:rPr>
        <w:t xml:space="preserve">Phone number, fax and e-mail </w:t>
      </w:r>
      <w:proofErr w:type="gramStart"/>
      <w:r>
        <w:rPr>
          <w:color w:val="auto"/>
          <w:sz w:val="23"/>
          <w:szCs w:val="23"/>
        </w:rPr>
        <w:t>address .....................................................................</w:t>
      </w:r>
      <w:proofErr w:type="gramEnd"/>
      <w:r>
        <w:rPr>
          <w:color w:val="auto"/>
          <w:sz w:val="23"/>
          <w:szCs w:val="23"/>
        </w:rPr>
        <w:t xml:space="preserve"> Other useful information (e.g. functional relationship with the person or legal entity subject to the notification obligation) </w:t>
      </w:r>
    </w:p>
    <w:p w:rsidR="00A60015" w:rsidRDefault="00A60015">
      <w:pPr>
        <w:pStyle w:val="Default"/>
        <w:framePr w:w="8725" w:wrap="auto" w:vAnchor="page" w:hAnchor="page" w:x="2246" w:y="9792"/>
        <w:rPr>
          <w:color w:val="auto"/>
          <w:sz w:val="23"/>
          <w:szCs w:val="23"/>
        </w:rPr>
      </w:pPr>
    </w:p>
    <w:p w:rsidR="00A60015" w:rsidRDefault="00A60015">
      <w:pPr>
        <w:pStyle w:val="Default"/>
        <w:framePr w:w="2994" w:wrap="auto" w:vAnchor="page" w:hAnchor="page" w:x="1418" w:y="11376"/>
        <w:rPr>
          <w:color w:val="auto"/>
          <w:sz w:val="23"/>
          <w:szCs w:val="23"/>
        </w:rPr>
      </w:pPr>
      <w:r>
        <w:rPr>
          <w:color w:val="auto"/>
          <w:sz w:val="23"/>
          <w:szCs w:val="23"/>
        </w:rPr>
        <w:t xml:space="preserve">3. Reason for notification </w:t>
      </w:r>
    </w:p>
    <w:p w:rsidR="00A60015" w:rsidRDefault="00A60015">
      <w:pPr>
        <w:pStyle w:val="Default"/>
        <w:rPr>
          <w:color w:val="auto"/>
          <w:sz w:val="23"/>
          <w:szCs w:val="23"/>
        </w:rPr>
      </w:pPr>
    </w:p>
    <w:p w:rsidR="00A60015" w:rsidRDefault="00A60015">
      <w:pPr>
        <w:pStyle w:val="CM16"/>
        <w:framePr w:w="8331" w:wrap="auto" w:vAnchor="page" w:hAnchor="page" w:x="2268" w:y="11892"/>
        <w:spacing w:line="276" w:lineRule="atLeast"/>
        <w:rPr>
          <w:sz w:val="23"/>
          <w:szCs w:val="23"/>
        </w:rPr>
      </w:pPr>
      <w:r>
        <w:rPr>
          <w:sz w:val="23"/>
          <w:szCs w:val="23"/>
        </w:rPr>
        <w:t xml:space="preserve">[ ] The Market maker mentioned in point (1) intends to conduct market making activities in relation to the following issuer: </w:t>
      </w:r>
    </w:p>
    <w:p w:rsidR="00A60015" w:rsidRDefault="00A60015">
      <w:pPr>
        <w:pStyle w:val="CM16"/>
        <w:framePr w:w="8337" w:wrap="auto" w:vAnchor="page" w:hAnchor="page" w:x="2268" w:y="12684"/>
        <w:spacing w:line="276" w:lineRule="atLeast"/>
        <w:rPr>
          <w:sz w:val="23"/>
          <w:szCs w:val="23"/>
        </w:rPr>
      </w:pPr>
      <w:r>
        <w:rPr>
          <w:sz w:val="23"/>
          <w:szCs w:val="23"/>
        </w:rPr>
        <w:t xml:space="preserve">[ ] The Market maker mentioned in point (1) ceases to conduct market making activities in relation to the following issuer: </w:t>
      </w:r>
    </w:p>
    <w:p w:rsidR="00A60015" w:rsidRDefault="002C5F35">
      <w:pPr>
        <w:pStyle w:val="Default"/>
        <w:framePr w:w="8836" w:wrap="auto" w:vAnchor="page" w:hAnchor="page" w:x="2117" w:y="13372"/>
        <w:spacing w:after="1040"/>
        <w:rPr>
          <w:color w:val="auto"/>
          <w:sz w:val="23"/>
          <w:szCs w:val="23"/>
        </w:rPr>
      </w:pPr>
      <w:r>
        <w:rPr>
          <w:noProof/>
          <w:color w:val="auto"/>
          <w:sz w:val="23"/>
          <w:szCs w:val="23"/>
        </w:rPr>
        <w:drawing>
          <wp:inline distT="0" distB="0" distL="0" distR="0">
            <wp:extent cx="5105400" cy="342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05400" cy="342900"/>
                    </a:xfrm>
                    <a:prstGeom prst="rect">
                      <a:avLst/>
                    </a:prstGeom>
                    <a:noFill/>
                    <a:ln w="9525">
                      <a:noFill/>
                      <a:miter lim="800000"/>
                      <a:headEnd/>
                      <a:tailEnd/>
                    </a:ln>
                  </pic:spPr>
                </pic:pic>
              </a:graphicData>
            </a:graphic>
          </wp:inline>
        </w:drawing>
      </w:r>
    </w:p>
    <w:p w:rsidR="00A60015" w:rsidRDefault="00A60015">
      <w:pPr>
        <w:pStyle w:val="CM20"/>
        <w:framePr w:w="767" w:wrap="auto" w:vAnchor="page" w:hAnchor="page" w:x="1418" w:y="14941"/>
        <w:jc w:val="both"/>
        <w:rPr>
          <w:sz w:val="13"/>
          <w:szCs w:val="13"/>
        </w:rPr>
      </w:pPr>
      <w:r>
        <w:rPr>
          <w:sz w:val="13"/>
          <w:szCs w:val="13"/>
        </w:rPr>
        <w:t xml:space="preserve">1 </w:t>
      </w:r>
    </w:p>
    <w:p w:rsidR="00A60015" w:rsidRDefault="00A60015">
      <w:pPr>
        <w:pStyle w:val="CM16"/>
        <w:framePr w:w="8269" w:wrap="auto" w:vAnchor="page" w:hAnchor="page" w:x="2138" w:y="14959"/>
        <w:rPr>
          <w:sz w:val="20"/>
          <w:szCs w:val="20"/>
        </w:rPr>
      </w:pPr>
      <w:r>
        <w:rPr>
          <w:sz w:val="20"/>
          <w:szCs w:val="20"/>
        </w:rPr>
        <w:t xml:space="preserve">This form is to be filed with the competent authority of the home Member State of the issuer. </w:t>
      </w:r>
    </w:p>
    <w:p w:rsidR="00A60015" w:rsidRDefault="00A60015">
      <w:pPr>
        <w:pStyle w:val="CM1"/>
        <w:framePr w:w="10771" w:wrap="auto" w:vAnchor="page" w:hAnchor="page" w:x="568" w:y="15532"/>
        <w:jc w:val="center"/>
        <w:rPr>
          <w:rFonts w:ascii="Arial" w:hAnsi="Arial" w:cs="Arial"/>
          <w:sz w:val="48"/>
          <w:szCs w:val="48"/>
        </w:rPr>
      </w:pPr>
      <w:r>
        <w:rPr>
          <w:rFonts w:ascii="Arial" w:hAnsi="Arial" w:cs="Arial"/>
          <w:b/>
          <w:bCs/>
          <w:sz w:val="48"/>
          <w:szCs w:val="48"/>
        </w:rPr>
        <w:t xml:space="preserve">EN </w:t>
      </w:r>
      <w:proofErr w:type="spellStart"/>
      <w:r>
        <w:rPr>
          <w:rFonts w:ascii="Arial" w:hAnsi="Arial" w:cs="Arial"/>
          <w:b/>
          <w:bCs/>
          <w:sz w:val="48"/>
          <w:szCs w:val="48"/>
        </w:rPr>
        <w:t>EN</w:t>
      </w:r>
      <w:proofErr w:type="spellEnd"/>
    </w:p>
    <w:p w:rsidR="00A60015" w:rsidRDefault="00A60015">
      <w:pPr>
        <w:pStyle w:val="CM16"/>
        <w:pageBreakBefore/>
        <w:framePr w:w="9164" w:wrap="auto" w:vAnchor="page" w:hAnchor="page" w:x="1418" w:y="1216"/>
        <w:spacing w:line="276" w:lineRule="atLeast"/>
        <w:jc w:val="both"/>
        <w:rPr>
          <w:sz w:val="23"/>
          <w:szCs w:val="23"/>
        </w:rPr>
      </w:pPr>
      <w:r>
        <w:rPr>
          <w:sz w:val="23"/>
          <w:szCs w:val="23"/>
        </w:rPr>
        <w:lastRenderedPageBreak/>
        <w:t xml:space="preserve">4. Where the Market Maker mentioned in point (1) intends to conduct market making activities, please indicate: </w:t>
      </w:r>
    </w:p>
    <w:p w:rsidR="00A60015" w:rsidRDefault="00A60015">
      <w:pPr>
        <w:pStyle w:val="Default"/>
        <w:framePr w:w="8481" w:wrap="auto" w:vAnchor="page" w:hAnchor="page" w:x="2246" w:y="2008"/>
        <w:numPr>
          <w:ilvl w:val="0"/>
          <w:numId w:val="4"/>
        </w:numPr>
        <w:rPr>
          <w:color w:val="auto"/>
          <w:sz w:val="23"/>
          <w:szCs w:val="23"/>
        </w:rPr>
      </w:pPr>
      <w:r>
        <w:rPr>
          <w:color w:val="auto"/>
          <w:sz w:val="23"/>
          <w:szCs w:val="23"/>
        </w:rPr>
        <w:t xml:space="preserve"> The Competent Authority that </w:t>
      </w:r>
      <w:proofErr w:type="spellStart"/>
      <w:r>
        <w:rPr>
          <w:color w:val="auto"/>
          <w:sz w:val="23"/>
          <w:szCs w:val="23"/>
        </w:rPr>
        <w:t>authorised</w:t>
      </w:r>
      <w:proofErr w:type="spellEnd"/>
      <w:r>
        <w:rPr>
          <w:color w:val="auto"/>
          <w:sz w:val="23"/>
          <w:szCs w:val="23"/>
        </w:rPr>
        <w:t xml:space="preserve"> …………………………………… the Market Maker under Directive 2004/39/EC </w:t>
      </w:r>
    </w:p>
    <w:p w:rsidR="00A60015" w:rsidRDefault="00A60015">
      <w:pPr>
        <w:pStyle w:val="Default"/>
        <w:framePr w:w="8481" w:wrap="auto" w:vAnchor="page" w:hAnchor="page" w:x="2246" w:y="2008"/>
        <w:numPr>
          <w:ilvl w:val="0"/>
          <w:numId w:val="4"/>
        </w:numPr>
        <w:rPr>
          <w:color w:val="auto"/>
          <w:sz w:val="23"/>
          <w:szCs w:val="23"/>
        </w:rPr>
      </w:pPr>
      <w:r>
        <w:rPr>
          <w:color w:val="auto"/>
          <w:sz w:val="23"/>
          <w:szCs w:val="23"/>
        </w:rPr>
        <w:t xml:space="preserve"> When this </w:t>
      </w:r>
      <w:proofErr w:type="spellStart"/>
      <w:r>
        <w:rPr>
          <w:color w:val="auto"/>
          <w:sz w:val="23"/>
          <w:szCs w:val="23"/>
        </w:rPr>
        <w:t>authorisation</w:t>
      </w:r>
      <w:proofErr w:type="spellEnd"/>
      <w:r>
        <w:rPr>
          <w:color w:val="auto"/>
          <w:sz w:val="23"/>
          <w:szCs w:val="23"/>
        </w:rPr>
        <w:t xml:space="preserve"> was obtained: …………………………………… </w:t>
      </w:r>
    </w:p>
    <w:p w:rsidR="00A60015" w:rsidRDefault="00A60015">
      <w:pPr>
        <w:pStyle w:val="Default"/>
        <w:rPr>
          <w:color w:val="auto"/>
          <w:sz w:val="23"/>
          <w:szCs w:val="23"/>
        </w:rPr>
      </w:pPr>
    </w:p>
    <w:p w:rsidR="00A60015" w:rsidRDefault="00A60015">
      <w:pPr>
        <w:pStyle w:val="CM16"/>
        <w:framePr w:w="9196" w:wrap="auto" w:vAnchor="page" w:hAnchor="page" w:x="1418" w:y="4108"/>
        <w:spacing w:line="276" w:lineRule="atLeast"/>
        <w:rPr>
          <w:sz w:val="23"/>
          <w:szCs w:val="23"/>
        </w:rPr>
      </w:pPr>
      <w:r>
        <w:rPr>
          <w:sz w:val="23"/>
          <w:szCs w:val="23"/>
        </w:rPr>
        <w:t xml:space="preserve">5. The Market Maker mentioned in point (1) declares that it does not intervene in the management of the issuer identified in (3) nor exerts any influence on that </w:t>
      </w:r>
      <w:proofErr w:type="spellStart"/>
      <w:r>
        <w:rPr>
          <w:sz w:val="23"/>
          <w:szCs w:val="23"/>
        </w:rPr>
        <w:t>issuer</w:t>
      </w:r>
      <w:proofErr w:type="spellEnd"/>
      <w:r>
        <w:rPr>
          <w:sz w:val="23"/>
          <w:szCs w:val="23"/>
        </w:rPr>
        <w:t xml:space="preserve"> to buy such shares or back the shares price. </w:t>
      </w:r>
    </w:p>
    <w:p w:rsidR="00A60015" w:rsidRDefault="00A60015">
      <w:pPr>
        <w:pStyle w:val="CM8"/>
        <w:framePr w:w="3365" w:wrap="auto" w:vAnchor="page" w:hAnchor="page" w:x="1418" w:y="5172"/>
        <w:rPr>
          <w:sz w:val="23"/>
          <w:szCs w:val="23"/>
        </w:rPr>
      </w:pPr>
      <w:r>
        <w:rPr>
          <w:sz w:val="23"/>
          <w:szCs w:val="23"/>
        </w:rPr>
        <w:t>Done at [</w:t>
      </w:r>
      <w:r>
        <w:rPr>
          <w:i/>
          <w:iCs/>
          <w:sz w:val="23"/>
          <w:szCs w:val="23"/>
        </w:rPr>
        <w:t>place</w:t>
      </w:r>
      <w:r>
        <w:rPr>
          <w:sz w:val="23"/>
          <w:szCs w:val="23"/>
        </w:rPr>
        <w:t>] on [</w:t>
      </w:r>
      <w:r>
        <w:rPr>
          <w:i/>
          <w:iCs/>
          <w:sz w:val="23"/>
          <w:szCs w:val="23"/>
        </w:rPr>
        <w:t>date</w:t>
      </w:r>
      <w:r>
        <w:rPr>
          <w:sz w:val="23"/>
          <w:szCs w:val="23"/>
        </w:rPr>
        <w:t xml:space="preserve">]. </w:t>
      </w:r>
    </w:p>
    <w:p w:rsidR="00A60015" w:rsidRDefault="00A60015">
      <w:pPr>
        <w:pStyle w:val="CM1"/>
        <w:framePr w:w="10771" w:wrap="auto" w:vAnchor="page" w:hAnchor="page" w:x="568" w:y="15532"/>
        <w:jc w:val="center"/>
        <w:rPr>
          <w:rFonts w:ascii="Arial" w:hAnsi="Arial" w:cs="Arial"/>
          <w:sz w:val="48"/>
          <w:szCs w:val="48"/>
        </w:rPr>
      </w:pPr>
      <w:r>
        <w:rPr>
          <w:rFonts w:ascii="Arial" w:hAnsi="Arial" w:cs="Arial"/>
          <w:b/>
          <w:bCs/>
          <w:sz w:val="48"/>
          <w:szCs w:val="48"/>
        </w:rPr>
        <w:t xml:space="preserve">EN </w:t>
      </w:r>
      <w:proofErr w:type="spellStart"/>
      <w:r>
        <w:rPr>
          <w:rFonts w:ascii="Arial" w:hAnsi="Arial" w:cs="Arial"/>
          <w:b/>
          <w:bCs/>
          <w:sz w:val="48"/>
          <w:szCs w:val="48"/>
        </w:rPr>
        <w:t>EN</w:t>
      </w:r>
      <w:proofErr w:type="spellEnd"/>
    </w:p>
    <w:p w:rsidR="00A60015" w:rsidRDefault="00A60015">
      <w:pPr>
        <w:pStyle w:val="Default"/>
        <w:rPr>
          <w:color w:val="auto"/>
        </w:rPr>
        <w:sectPr w:rsidR="00A60015">
          <w:pgSz w:w="11900" w:h="17340"/>
          <w:pgMar w:top="1525" w:right="900" w:bottom="543" w:left="76" w:header="720" w:footer="720" w:gutter="0"/>
          <w:cols w:space="720"/>
          <w:noEndnote/>
        </w:sectPr>
      </w:pPr>
    </w:p>
    <w:p w:rsidR="00A60015" w:rsidRDefault="00A60015">
      <w:pPr>
        <w:pStyle w:val="Default"/>
        <w:rPr>
          <w:color w:val="auto"/>
        </w:rPr>
      </w:pPr>
    </w:p>
    <w:p w:rsidR="00A60015" w:rsidRDefault="00A60015">
      <w:pPr>
        <w:pStyle w:val="CM21"/>
        <w:framePr w:w="3319" w:wrap="auto" w:vAnchor="page" w:hAnchor="page" w:x="1418" w:y="1333"/>
        <w:jc w:val="both"/>
        <w:rPr>
          <w:sz w:val="23"/>
          <w:szCs w:val="23"/>
        </w:rPr>
      </w:pPr>
      <w:r>
        <w:rPr>
          <w:b/>
          <w:bCs/>
          <w:sz w:val="23"/>
          <w:szCs w:val="23"/>
          <w:u w:val="single"/>
        </w:rPr>
        <w:t xml:space="preserve">Notes to the Form TR-1 </w:t>
      </w:r>
    </w:p>
    <w:p w:rsidR="00A60015" w:rsidRDefault="00A60015">
      <w:pPr>
        <w:pStyle w:val="CM20"/>
        <w:framePr w:w="738" w:wrap="auto" w:vAnchor="page" w:hAnchor="page" w:x="1418" w:y="2352"/>
        <w:jc w:val="both"/>
        <w:rPr>
          <w:sz w:val="13"/>
          <w:szCs w:val="13"/>
        </w:rPr>
      </w:pPr>
      <w:proofErr w:type="spellStart"/>
      <w:proofErr w:type="gramStart"/>
      <w:r>
        <w:rPr>
          <w:sz w:val="13"/>
          <w:szCs w:val="13"/>
        </w:rPr>
        <w:t>i</w:t>
      </w:r>
      <w:proofErr w:type="spellEnd"/>
      <w:proofErr w:type="gramEnd"/>
      <w:r>
        <w:rPr>
          <w:sz w:val="13"/>
          <w:szCs w:val="13"/>
        </w:rPr>
        <w:t xml:space="preserve"> </w:t>
      </w:r>
    </w:p>
    <w:p w:rsidR="00A60015" w:rsidRDefault="00A60015">
      <w:pPr>
        <w:pStyle w:val="CM16"/>
        <w:framePr w:w="8878" w:wrap="auto" w:vAnchor="page" w:hAnchor="page" w:x="2138" w:y="2370"/>
        <w:spacing w:line="231" w:lineRule="atLeast"/>
        <w:jc w:val="both"/>
        <w:rPr>
          <w:sz w:val="20"/>
          <w:szCs w:val="20"/>
        </w:rPr>
      </w:pPr>
      <w:r>
        <w:rPr>
          <w:sz w:val="20"/>
          <w:szCs w:val="20"/>
        </w:rPr>
        <w:t xml:space="preserve">This form is to be sent to the issuer or underlying issuer and to be filed with the competent authority. </w:t>
      </w:r>
    </w:p>
    <w:p w:rsidR="00A60015" w:rsidRDefault="00A60015">
      <w:pPr>
        <w:pStyle w:val="CM20"/>
        <w:framePr w:w="774" w:wrap="auto" w:vAnchor="page" w:hAnchor="page" w:x="1418" w:y="2822"/>
        <w:jc w:val="both"/>
        <w:rPr>
          <w:sz w:val="13"/>
          <w:szCs w:val="13"/>
        </w:rPr>
      </w:pPr>
      <w:proofErr w:type="gramStart"/>
      <w:r>
        <w:rPr>
          <w:sz w:val="13"/>
          <w:szCs w:val="13"/>
        </w:rPr>
        <w:t>ii</w:t>
      </w:r>
      <w:proofErr w:type="gramEnd"/>
      <w:r>
        <w:rPr>
          <w:sz w:val="13"/>
          <w:szCs w:val="13"/>
        </w:rPr>
        <w:t xml:space="preserve"> </w:t>
      </w:r>
    </w:p>
    <w:p w:rsidR="00A60015" w:rsidRDefault="00A60015" w:rsidP="002C72C6">
      <w:pPr>
        <w:pStyle w:val="CM16"/>
        <w:framePr w:w="9126" w:wrap="auto" w:vAnchor="page" w:hAnchor="page" w:x="1418" w:y="2841"/>
        <w:spacing w:line="231" w:lineRule="atLeast"/>
        <w:ind w:firstLine="720"/>
        <w:jc w:val="both"/>
        <w:rPr>
          <w:sz w:val="20"/>
          <w:szCs w:val="20"/>
        </w:rPr>
      </w:pPr>
      <w:r>
        <w:rPr>
          <w:sz w:val="20"/>
          <w:szCs w:val="20"/>
        </w:rPr>
        <w:t xml:space="preserve">Either the full name of the legal entity or another method for identifying the issuer or underlying </w:t>
      </w:r>
      <w:proofErr w:type="gramStart"/>
      <w:r>
        <w:rPr>
          <w:sz w:val="20"/>
          <w:szCs w:val="20"/>
        </w:rPr>
        <w:t>issuer,</w:t>
      </w:r>
      <w:proofErr w:type="gramEnd"/>
      <w:r>
        <w:rPr>
          <w:sz w:val="20"/>
          <w:szCs w:val="20"/>
        </w:rPr>
        <w:t xml:space="preserve"> provided it is reliable and accurate.  </w:t>
      </w:r>
    </w:p>
    <w:p w:rsidR="00A60015" w:rsidRDefault="00A60015">
      <w:pPr>
        <w:pStyle w:val="CM20"/>
        <w:framePr w:w="810" w:wrap="auto" w:vAnchor="page" w:hAnchor="page" w:x="1418" w:y="3522"/>
        <w:jc w:val="both"/>
        <w:rPr>
          <w:sz w:val="13"/>
          <w:szCs w:val="13"/>
        </w:rPr>
      </w:pPr>
      <w:proofErr w:type="gramStart"/>
      <w:r>
        <w:rPr>
          <w:sz w:val="13"/>
          <w:szCs w:val="13"/>
        </w:rPr>
        <w:t>iii</w:t>
      </w:r>
      <w:proofErr w:type="gramEnd"/>
      <w:r>
        <w:rPr>
          <w:sz w:val="13"/>
          <w:szCs w:val="13"/>
        </w:rPr>
        <w:t xml:space="preserve"> </w:t>
      </w:r>
    </w:p>
    <w:p w:rsidR="00A60015" w:rsidRDefault="00A60015" w:rsidP="002C72C6">
      <w:pPr>
        <w:pStyle w:val="CM16"/>
        <w:framePr w:w="9181" w:wrap="auto" w:vAnchor="page" w:hAnchor="page" w:x="1418" w:y="3540"/>
        <w:spacing w:line="231" w:lineRule="atLeast"/>
        <w:ind w:firstLine="720"/>
        <w:jc w:val="both"/>
        <w:rPr>
          <w:sz w:val="20"/>
          <w:szCs w:val="20"/>
        </w:rPr>
      </w:pPr>
      <w:r>
        <w:rPr>
          <w:sz w:val="20"/>
          <w:szCs w:val="20"/>
        </w:rPr>
        <w:t xml:space="preserve">This should be the full name of (a) the shareholder; (b) the natural person or legal entity acquiring, disposing of or exercising voting rights in the cases provided for in Article 10 (b) to (h) of Directive 2004/109/EC; (c) all the parties to the agreement referred to in Article 10 (a) of that Directive, or (d) the holder of financial instruments entitled to acquire shares already issued to which voting rights are attached, as appropriate. </w:t>
      </w:r>
    </w:p>
    <w:p w:rsidR="00A60015" w:rsidRDefault="00A60015">
      <w:pPr>
        <w:pStyle w:val="CM16"/>
        <w:framePr w:w="9164" w:wrap="auto" w:vAnchor="page" w:hAnchor="page" w:x="1418" w:y="4930"/>
        <w:spacing w:line="231" w:lineRule="atLeast"/>
        <w:jc w:val="both"/>
        <w:rPr>
          <w:sz w:val="20"/>
          <w:szCs w:val="20"/>
        </w:rPr>
      </w:pPr>
      <w:r>
        <w:rPr>
          <w:sz w:val="20"/>
          <w:szCs w:val="20"/>
        </w:rPr>
        <w:t xml:space="preserve">In relation to the transactions referred to in points (b) to (h) of Article 10 of Directive 2004/109/EC, the following list is provided as indication of the persons who should be mentioned: </w:t>
      </w:r>
    </w:p>
    <w:p w:rsidR="00A60015" w:rsidRDefault="00A60015">
      <w:pPr>
        <w:pStyle w:val="Default"/>
        <w:framePr w:w="9646" w:wrap="auto" w:vAnchor="page" w:hAnchor="page" w:x="1418" w:y="5630"/>
        <w:numPr>
          <w:ilvl w:val="0"/>
          <w:numId w:val="5"/>
        </w:numPr>
        <w:rPr>
          <w:color w:val="auto"/>
          <w:sz w:val="20"/>
          <w:szCs w:val="20"/>
        </w:rPr>
      </w:pPr>
      <w:r>
        <w:rPr>
          <w:color w:val="auto"/>
          <w:sz w:val="20"/>
          <w:szCs w:val="20"/>
        </w:rPr>
        <w:t xml:space="preserve">in the circumstances foreseen in letter (b) of Article 10 of that Directive, the natural person or legal entity that acquires the voting rights and is entitled to exercise them under the agreement and the natural person or legal entity who is transferring temporarily for consideration the voting rights; </w:t>
      </w:r>
    </w:p>
    <w:p w:rsidR="00A60015" w:rsidRDefault="00A60015">
      <w:pPr>
        <w:pStyle w:val="Default"/>
        <w:framePr w:w="9646" w:wrap="auto" w:vAnchor="page" w:hAnchor="page" w:x="1418" w:y="5630"/>
        <w:numPr>
          <w:ilvl w:val="0"/>
          <w:numId w:val="5"/>
        </w:numPr>
        <w:rPr>
          <w:color w:val="auto"/>
          <w:sz w:val="20"/>
          <w:szCs w:val="20"/>
        </w:rPr>
      </w:pPr>
      <w:r>
        <w:rPr>
          <w:color w:val="auto"/>
          <w:sz w:val="20"/>
          <w:szCs w:val="20"/>
        </w:rPr>
        <w:t xml:space="preserve">in the circumstances foreseen in letter (c) of Article 10 of that Directive, the natural person or legal entity holding the collateral, provided the person or entity controls the voting rights and declares its intention of exercising them, and natural person or legal entity lodging the collateral under these conditions; </w:t>
      </w:r>
    </w:p>
    <w:p w:rsidR="00A60015" w:rsidRDefault="00A60015">
      <w:pPr>
        <w:pStyle w:val="Default"/>
        <w:framePr w:w="9646" w:wrap="auto" w:vAnchor="page" w:hAnchor="page" w:x="1418" w:y="5630"/>
        <w:numPr>
          <w:ilvl w:val="0"/>
          <w:numId w:val="5"/>
        </w:numPr>
        <w:rPr>
          <w:color w:val="auto"/>
          <w:sz w:val="20"/>
          <w:szCs w:val="20"/>
        </w:rPr>
      </w:pPr>
      <w:r>
        <w:rPr>
          <w:color w:val="auto"/>
          <w:sz w:val="20"/>
          <w:szCs w:val="20"/>
        </w:rPr>
        <w:t xml:space="preserve">in the circumstances foreseen in letter (d) of Article 10 of that Directive, the natural person or legal entity who has a life interest in shares if that person or entity is entitled to exercise the voting rights attached to the shares and the natural person or legal entity who is disposing of the voting rights when the life interest is created; </w:t>
      </w:r>
    </w:p>
    <w:p w:rsidR="00A60015" w:rsidRDefault="00A60015">
      <w:pPr>
        <w:pStyle w:val="Default"/>
        <w:framePr w:w="9646" w:wrap="auto" w:vAnchor="page" w:hAnchor="page" w:x="1418" w:y="5630"/>
        <w:numPr>
          <w:ilvl w:val="0"/>
          <w:numId w:val="5"/>
        </w:numPr>
        <w:rPr>
          <w:color w:val="auto"/>
          <w:sz w:val="20"/>
          <w:szCs w:val="20"/>
        </w:rPr>
      </w:pPr>
      <w:r>
        <w:rPr>
          <w:color w:val="auto"/>
          <w:sz w:val="20"/>
          <w:szCs w:val="20"/>
        </w:rPr>
        <w:t xml:space="preserve">in the circumstances foreseen in letter (e) of Article 10 of that Directive, the controlling natural person or legal entity and, provided it has a notification duty at an individual level under Article 9, under letters (a) to </w:t>
      </w:r>
    </w:p>
    <w:p w:rsidR="00A60015" w:rsidRDefault="00A60015">
      <w:pPr>
        <w:pStyle w:val="Default"/>
        <w:rPr>
          <w:color w:val="auto"/>
          <w:sz w:val="20"/>
          <w:szCs w:val="20"/>
        </w:rPr>
      </w:pPr>
    </w:p>
    <w:p w:rsidR="00A60015" w:rsidRDefault="00A60015">
      <w:pPr>
        <w:pStyle w:val="CM16"/>
        <w:framePr w:w="9720" w:wrap="auto" w:vAnchor="page" w:hAnchor="page" w:x="1418" w:y="9110"/>
        <w:spacing w:line="231" w:lineRule="atLeast"/>
        <w:jc w:val="both"/>
        <w:rPr>
          <w:sz w:val="20"/>
          <w:szCs w:val="20"/>
        </w:rPr>
      </w:pPr>
      <w:r>
        <w:rPr>
          <w:sz w:val="20"/>
          <w:szCs w:val="20"/>
        </w:rPr>
        <w:t xml:space="preserve">(d) </w:t>
      </w:r>
      <w:proofErr w:type="gramStart"/>
      <w:r>
        <w:rPr>
          <w:sz w:val="20"/>
          <w:szCs w:val="20"/>
        </w:rPr>
        <w:t>of</w:t>
      </w:r>
      <w:proofErr w:type="gramEnd"/>
      <w:r>
        <w:rPr>
          <w:sz w:val="20"/>
          <w:szCs w:val="20"/>
        </w:rPr>
        <w:t xml:space="preserve"> Article 10 of that Directive or under a combination of any of those situations, the controlled undertaking; </w:t>
      </w:r>
    </w:p>
    <w:p w:rsidR="00A60015" w:rsidRDefault="00A60015">
      <w:pPr>
        <w:pStyle w:val="Default"/>
        <w:framePr w:w="9652" w:wrap="auto" w:vAnchor="page" w:hAnchor="page" w:x="1417" w:y="9580"/>
        <w:numPr>
          <w:ilvl w:val="0"/>
          <w:numId w:val="6"/>
        </w:numPr>
        <w:rPr>
          <w:color w:val="auto"/>
          <w:sz w:val="20"/>
          <w:szCs w:val="20"/>
        </w:rPr>
      </w:pPr>
      <w:r>
        <w:rPr>
          <w:color w:val="auto"/>
          <w:sz w:val="20"/>
          <w:szCs w:val="20"/>
        </w:rPr>
        <w:t xml:space="preserve">in the circumstances foreseen in letter (f) of Article 10 of that Directive, the deposit taker of the shares, if he can exercise the voting rights attached to the shares deposited with him at his discretion, and the depositor of the shares allowing the deposit taker to exercise the voting rights at his discretion; </w:t>
      </w:r>
    </w:p>
    <w:p w:rsidR="00A60015" w:rsidRDefault="00A60015">
      <w:pPr>
        <w:pStyle w:val="Default"/>
        <w:framePr w:w="9652" w:wrap="auto" w:vAnchor="page" w:hAnchor="page" w:x="1417" w:y="9580"/>
        <w:numPr>
          <w:ilvl w:val="0"/>
          <w:numId w:val="6"/>
        </w:numPr>
        <w:rPr>
          <w:color w:val="auto"/>
          <w:sz w:val="20"/>
          <w:szCs w:val="20"/>
        </w:rPr>
      </w:pPr>
      <w:r>
        <w:rPr>
          <w:color w:val="auto"/>
          <w:sz w:val="20"/>
          <w:szCs w:val="20"/>
        </w:rPr>
        <w:t xml:space="preserve">in the circumstances foreseen in letter (g) of Article 10 of that Directive, the natural person or legal entity that controls the voting rights; </w:t>
      </w:r>
    </w:p>
    <w:p w:rsidR="00A60015" w:rsidRDefault="00A60015">
      <w:pPr>
        <w:pStyle w:val="Default"/>
        <w:framePr w:w="9652" w:wrap="auto" w:vAnchor="page" w:hAnchor="page" w:x="1417" w:y="9580"/>
        <w:numPr>
          <w:ilvl w:val="0"/>
          <w:numId w:val="6"/>
        </w:numPr>
        <w:rPr>
          <w:color w:val="auto"/>
          <w:sz w:val="20"/>
          <w:szCs w:val="20"/>
        </w:rPr>
      </w:pPr>
      <w:r>
        <w:rPr>
          <w:color w:val="auto"/>
          <w:sz w:val="20"/>
          <w:szCs w:val="20"/>
        </w:rPr>
        <w:t xml:space="preserve">in the circumstances foreseen in letter (h) of Article 10 of that Directive, the proxy holder, if he can exercise the voting rights at his discretion, and the shareholder who has given his proxy to the proxy holder allowing the latter to exercise the voting rights at his discretion. </w:t>
      </w:r>
    </w:p>
    <w:p w:rsidR="00A60015" w:rsidRDefault="00A60015">
      <w:pPr>
        <w:pStyle w:val="Default"/>
        <w:rPr>
          <w:color w:val="auto"/>
          <w:sz w:val="20"/>
          <w:szCs w:val="20"/>
        </w:rPr>
      </w:pPr>
    </w:p>
    <w:p w:rsidR="00A60015" w:rsidRDefault="00A60015">
      <w:pPr>
        <w:pStyle w:val="CM16"/>
        <w:framePr w:w="9158" w:wrap="auto" w:vAnchor="page" w:hAnchor="page" w:x="1418" w:y="12121"/>
        <w:spacing w:line="231" w:lineRule="atLeast"/>
        <w:jc w:val="both"/>
        <w:rPr>
          <w:sz w:val="20"/>
          <w:szCs w:val="20"/>
        </w:rPr>
      </w:pPr>
      <w:proofErr w:type="gramStart"/>
      <w:r>
        <w:rPr>
          <w:position w:val="9"/>
          <w:sz w:val="13"/>
          <w:szCs w:val="13"/>
          <w:vertAlign w:val="superscript"/>
        </w:rPr>
        <w:t>iv</w:t>
      </w:r>
      <w:proofErr w:type="gramEnd"/>
      <w:r>
        <w:rPr>
          <w:position w:val="9"/>
          <w:sz w:val="13"/>
          <w:szCs w:val="13"/>
          <w:vertAlign w:val="superscript"/>
        </w:rPr>
        <w:t xml:space="preserve"> </w:t>
      </w:r>
      <w:r>
        <w:rPr>
          <w:sz w:val="20"/>
          <w:szCs w:val="20"/>
        </w:rPr>
        <w:t xml:space="preserve">Applicable in the cases provided for in Article 10 (b) to (h) of Directive 2004/109/EC. This should be the full name of the shareholder who is the counterparty to the natural person or legal entity referred to in Article 10 of that Directive unless the percentage of voting rights held by the shareholder is lower than the lowest applicable threshold for the disclosure of voting rights holdings in accordance with national law.  </w:t>
      </w:r>
    </w:p>
    <w:p w:rsidR="00A60015" w:rsidRDefault="00A60015">
      <w:pPr>
        <w:pStyle w:val="CM20"/>
        <w:framePr w:w="767" w:wrap="auto" w:vAnchor="page" w:hAnchor="page" w:x="1418" w:y="13281"/>
        <w:jc w:val="both"/>
        <w:rPr>
          <w:sz w:val="13"/>
          <w:szCs w:val="13"/>
        </w:rPr>
      </w:pPr>
      <w:proofErr w:type="gramStart"/>
      <w:r>
        <w:rPr>
          <w:sz w:val="13"/>
          <w:szCs w:val="13"/>
        </w:rPr>
        <w:t>v</w:t>
      </w:r>
      <w:proofErr w:type="gramEnd"/>
      <w:r>
        <w:rPr>
          <w:sz w:val="13"/>
          <w:szCs w:val="13"/>
        </w:rPr>
        <w:t xml:space="preserve"> </w:t>
      </w:r>
    </w:p>
    <w:p w:rsidR="00A60015" w:rsidRDefault="00A60015">
      <w:pPr>
        <w:pStyle w:val="CM16"/>
        <w:framePr w:w="9136" w:wrap="auto" w:vAnchor="page" w:hAnchor="page" w:x="1418" w:y="13300"/>
        <w:spacing w:line="231" w:lineRule="atLeast"/>
        <w:jc w:val="both"/>
        <w:rPr>
          <w:sz w:val="20"/>
          <w:szCs w:val="20"/>
        </w:rPr>
      </w:pPr>
      <w:r>
        <w:rPr>
          <w:sz w:val="20"/>
          <w:szCs w:val="20"/>
        </w:rPr>
        <w:t xml:space="preserve">The date on which threshold is crossed should normally be the date on which the acquisition, disposal or possibility to exercise voting rights takes effect. For passive crossings, the date when the corporate event took effect. </w:t>
      </w:r>
    </w:p>
    <w:p w:rsidR="00A60015" w:rsidRDefault="00A60015">
      <w:pPr>
        <w:pStyle w:val="CM20"/>
        <w:framePr w:w="803" w:wrap="auto" w:vAnchor="page" w:hAnchor="page" w:x="1418" w:y="14211"/>
        <w:jc w:val="both"/>
        <w:rPr>
          <w:sz w:val="13"/>
          <w:szCs w:val="13"/>
        </w:rPr>
      </w:pPr>
      <w:proofErr w:type="gramStart"/>
      <w:r>
        <w:rPr>
          <w:sz w:val="13"/>
          <w:szCs w:val="13"/>
        </w:rPr>
        <w:t>vi</w:t>
      </w:r>
      <w:proofErr w:type="gramEnd"/>
      <w:r>
        <w:rPr>
          <w:sz w:val="13"/>
          <w:szCs w:val="13"/>
        </w:rPr>
        <w:t xml:space="preserve"> </w:t>
      </w:r>
    </w:p>
    <w:p w:rsidR="00A60015" w:rsidRDefault="00A60015">
      <w:pPr>
        <w:pStyle w:val="CM14"/>
        <w:framePr w:w="9143" w:wrap="auto" w:vAnchor="page" w:hAnchor="page" w:x="1417" w:y="14230"/>
        <w:spacing w:line="231" w:lineRule="atLeast"/>
        <w:jc w:val="both"/>
        <w:rPr>
          <w:sz w:val="20"/>
          <w:szCs w:val="20"/>
        </w:rPr>
      </w:pPr>
      <w:r>
        <w:rPr>
          <w:sz w:val="20"/>
          <w:szCs w:val="20"/>
        </w:rPr>
        <w:t xml:space="preserve">Please refer to the situation disclosed in the previous notification. In case the situation previous to the triggering transaction was below the lowest applicable threshold in accordance with national law, please state "below minimum threshold". </w:t>
      </w:r>
    </w:p>
    <w:p w:rsidR="00A60015" w:rsidRDefault="00A60015">
      <w:pPr>
        <w:pStyle w:val="CM1"/>
        <w:framePr w:w="10771" w:wrap="auto" w:vAnchor="page" w:hAnchor="page" w:x="568" w:y="15532"/>
        <w:jc w:val="center"/>
        <w:rPr>
          <w:rFonts w:ascii="Arial" w:hAnsi="Arial" w:cs="Arial"/>
          <w:sz w:val="48"/>
          <w:szCs w:val="48"/>
        </w:rPr>
      </w:pPr>
      <w:r>
        <w:rPr>
          <w:rFonts w:ascii="Arial" w:hAnsi="Arial" w:cs="Arial"/>
          <w:b/>
          <w:bCs/>
          <w:sz w:val="48"/>
          <w:szCs w:val="48"/>
        </w:rPr>
        <w:t xml:space="preserve">EN </w:t>
      </w:r>
      <w:proofErr w:type="spellStart"/>
      <w:r>
        <w:rPr>
          <w:rFonts w:ascii="Arial" w:hAnsi="Arial" w:cs="Arial"/>
          <w:b/>
          <w:bCs/>
          <w:sz w:val="48"/>
          <w:szCs w:val="48"/>
        </w:rPr>
        <w:t>EN</w:t>
      </w:r>
      <w:proofErr w:type="spellEnd"/>
    </w:p>
    <w:p w:rsidR="00A60015" w:rsidRDefault="00A60015">
      <w:pPr>
        <w:pStyle w:val="CM20"/>
        <w:pageBreakBefore/>
        <w:framePr w:w="839" w:wrap="auto" w:vAnchor="page" w:hAnchor="page" w:x="1418" w:y="1836"/>
        <w:jc w:val="both"/>
        <w:rPr>
          <w:sz w:val="13"/>
          <w:szCs w:val="13"/>
        </w:rPr>
      </w:pPr>
      <w:proofErr w:type="gramStart"/>
      <w:r>
        <w:rPr>
          <w:sz w:val="13"/>
          <w:szCs w:val="13"/>
        </w:rPr>
        <w:lastRenderedPageBreak/>
        <w:t>vii</w:t>
      </w:r>
      <w:proofErr w:type="gramEnd"/>
      <w:r>
        <w:rPr>
          <w:sz w:val="13"/>
          <w:szCs w:val="13"/>
        </w:rPr>
        <w:t xml:space="preserve"> </w:t>
      </w:r>
    </w:p>
    <w:p w:rsidR="00A60015" w:rsidRDefault="00A60015">
      <w:pPr>
        <w:pStyle w:val="CM16"/>
        <w:framePr w:w="9138" w:wrap="auto" w:vAnchor="page" w:hAnchor="page" w:x="1418" w:y="1854"/>
        <w:spacing w:line="231" w:lineRule="atLeast"/>
        <w:jc w:val="both"/>
        <w:rPr>
          <w:sz w:val="20"/>
          <w:szCs w:val="20"/>
        </w:rPr>
      </w:pPr>
      <w:r>
        <w:rPr>
          <w:sz w:val="20"/>
          <w:szCs w:val="20"/>
        </w:rPr>
        <w:t xml:space="preserve">If the holding has fallen below the lowest applicable threshold in accordance with national law, please note that it might not be necessary in accordance with national law to disclose extent of the holding, only that the new holding is below that minimum threshold. </w:t>
      </w:r>
    </w:p>
    <w:p w:rsidR="00A60015" w:rsidRDefault="00A60015">
      <w:pPr>
        <w:pStyle w:val="CM16"/>
        <w:framePr w:w="9144" w:wrap="auto" w:vAnchor="page" w:hAnchor="page" w:x="1418" w:y="2784"/>
        <w:spacing w:line="231" w:lineRule="atLeast"/>
        <w:jc w:val="both"/>
        <w:rPr>
          <w:sz w:val="20"/>
          <w:szCs w:val="20"/>
        </w:rPr>
      </w:pPr>
      <w:r>
        <w:rPr>
          <w:sz w:val="20"/>
          <w:szCs w:val="20"/>
        </w:rPr>
        <w:t xml:space="preserve">For the case provided for in Article 10(a) of Directive 2004/109/EC, there should be no disclosure of individual holdings per party to the agreement unless a party individually crosses or reaches an Article 9 threshold. This applies upon entering into, introducing changes to or terminating an agreement.  </w:t>
      </w:r>
    </w:p>
    <w:p w:rsidR="00A60015" w:rsidRDefault="00A60015">
      <w:pPr>
        <w:pStyle w:val="CM20"/>
        <w:framePr w:w="875" w:wrap="auto" w:vAnchor="page" w:hAnchor="page" w:x="1418" w:y="3696"/>
        <w:jc w:val="both"/>
        <w:rPr>
          <w:sz w:val="13"/>
          <w:szCs w:val="13"/>
        </w:rPr>
      </w:pPr>
      <w:proofErr w:type="gramStart"/>
      <w:r>
        <w:rPr>
          <w:sz w:val="13"/>
          <w:szCs w:val="13"/>
        </w:rPr>
        <w:t>viii</w:t>
      </w:r>
      <w:proofErr w:type="gramEnd"/>
      <w:r>
        <w:rPr>
          <w:sz w:val="13"/>
          <w:szCs w:val="13"/>
        </w:rPr>
        <w:t xml:space="preserve"> </w:t>
      </w:r>
    </w:p>
    <w:p w:rsidR="00A60015" w:rsidRDefault="00A60015">
      <w:pPr>
        <w:pStyle w:val="CM16"/>
        <w:framePr w:w="4612" w:wrap="auto" w:vAnchor="page" w:hAnchor="page" w:x="2138" w:y="3714"/>
        <w:spacing w:line="231" w:lineRule="atLeast"/>
        <w:jc w:val="both"/>
        <w:rPr>
          <w:sz w:val="20"/>
          <w:szCs w:val="20"/>
        </w:rPr>
      </w:pPr>
      <w:r>
        <w:rPr>
          <w:sz w:val="20"/>
          <w:szCs w:val="20"/>
        </w:rPr>
        <w:t xml:space="preserve">To be used in Member States where applicable. </w:t>
      </w:r>
    </w:p>
    <w:p w:rsidR="00A60015" w:rsidRDefault="00A60015">
      <w:pPr>
        <w:pStyle w:val="CM16"/>
        <w:framePr w:w="2321" w:wrap="auto" w:vAnchor="page" w:hAnchor="page" w:x="1418" w:y="4166"/>
        <w:jc w:val="both"/>
        <w:rPr>
          <w:sz w:val="20"/>
          <w:szCs w:val="20"/>
        </w:rPr>
      </w:pPr>
      <w:proofErr w:type="gramStart"/>
      <w:r>
        <w:rPr>
          <w:position w:val="9"/>
          <w:sz w:val="13"/>
          <w:szCs w:val="13"/>
          <w:vertAlign w:val="superscript"/>
        </w:rPr>
        <w:t>ix</w:t>
      </w:r>
      <w:proofErr w:type="gramEnd"/>
      <w:r>
        <w:rPr>
          <w:position w:val="9"/>
          <w:sz w:val="13"/>
          <w:szCs w:val="13"/>
          <w:vertAlign w:val="superscript"/>
        </w:rPr>
        <w:t xml:space="preserve"> </w:t>
      </w:r>
      <w:r>
        <w:rPr>
          <w:sz w:val="20"/>
          <w:szCs w:val="20"/>
        </w:rPr>
        <w:t xml:space="preserve">Direct and indirect. </w:t>
      </w:r>
    </w:p>
    <w:p w:rsidR="00A60015" w:rsidRDefault="00A60015">
      <w:pPr>
        <w:pStyle w:val="CM16"/>
        <w:framePr w:w="4569" w:wrap="auto" w:vAnchor="page" w:hAnchor="page" w:x="1418" w:y="4635"/>
        <w:jc w:val="both"/>
        <w:rPr>
          <w:sz w:val="20"/>
          <w:szCs w:val="20"/>
        </w:rPr>
      </w:pPr>
      <w:proofErr w:type="gramStart"/>
      <w:r>
        <w:rPr>
          <w:position w:val="9"/>
          <w:sz w:val="13"/>
          <w:szCs w:val="13"/>
          <w:vertAlign w:val="superscript"/>
        </w:rPr>
        <w:t>x</w:t>
      </w:r>
      <w:proofErr w:type="gramEnd"/>
      <w:r>
        <w:rPr>
          <w:position w:val="9"/>
          <w:sz w:val="13"/>
          <w:szCs w:val="13"/>
          <w:vertAlign w:val="superscript"/>
        </w:rPr>
        <w:t xml:space="preserve"> </w:t>
      </w:r>
      <w:r>
        <w:rPr>
          <w:sz w:val="20"/>
          <w:szCs w:val="20"/>
        </w:rPr>
        <w:t xml:space="preserve">To be used in Member States where applicable. </w:t>
      </w:r>
    </w:p>
    <w:p w:rsidR="00A60015" w:rsidRDefault="00A60015">
      <w:pPr>
        <w:pStyle w:val="CM16"/>
        <w:framePr w:w="9145" w:wrap="auto" w:vAnchor="page" w:hAnchor="page" w:x="1418" w:y="5106"/>
        <w:spacing w:line="231" w:lineRule="atLeast"/>
        <w:jc w:val="both"/>
        <w:rPr>
          <w:sz w:val="20"/>
          <w:szCs w:val="20"/>
        </w:rPr>
      </w:pPr>
      <w:r>
        <w:rPr>
          <w:position w:val="9"/>
          <w:sz w:val="13"/>
          <w:szCs w:val="13"/>
          <w:vertAlign w:val="superscript"/>
        </w:rPr>
        <w:t xml:space="preserve">xi </w:t>
      </w:r>
      <w:r>
        <w:rPr>
          <w:sz w:val="20"/>
          <w:szCs w:val="20"/>
        </w:rPr>
        <w:t xml:space="preserve">In case of combined holdings of shares with voting rights attached "direct holding" and voting rights "indirect holding", please split the voting rights number and percentage into the direct and indirect columns – if there is no combined holdings, please leave the relevant box blank. </w:t>
      </w:r>
    </w:p>
    <w:p w:rsidR="00A60015" w:rsidRDefault="00A60015">
      <w:pPr>
        <w:pStyle w:val="CM16"/>
        <w:framePr w:w="8551" w:wrap="auto" w:vAnchor="page" w:hAnchor="page" w:x="1418" w:y="6036"/>
        <w:jc w:val="both"/>
        <w:rPr>
          <w:sz w:val="20"/>
          <w:szCs w:val="20"/>
        </w:rPr>
      </w:pPr>
      <w:proofErr w:type="gramStart"/>
      <w:r>
        <w:rPr>
          <w:position w:val="9"/>
          <w:sz w:val="13"/>
          <w:szCs w:val="13"/>
          <w:vertAlign w:val="superscript"/>
        </w:rPr>
        <w:t>xii</w:t>
      </w:r>
      <w:proofErr w:type="gramEnd"/>
      <w:r>
        <w:rPr>
          <w:position w:val="9"/>
          <w:sz w:val="13"/>
          <w:szCs w:val="13"/>
          <w:vertAlign w:val="superscript"/>
        </w:rPr>
        <w:t xml:space="preserve"> </w:t>
      </w:r>
      <w:r>
        <w:rPr>
          <w:sz w:val="20"/>
          <w:szCs w:val="20"/>
        </w:rPr>
        <w:t xml:space="preserve">Voting rights attached to shares held by the notifying party (Article 9 of Directive 2004/109/EC). </w:t>
      </w:r>
    </w:p>
    <w:p w:rsidR="00A60015" w:rsidRDefault="00A60015">
      <w:pPr>
        <w:pStyle w:val="CM16"/>
        <w:framePr w:w="9125" w:wrap="auto" w:vAnchor="page" w:hAnchor="page" w:x="1418" w:y="6505"/>
        <w:spacing w:line="231" w:lineRule="atLeast"/>
        <w:jc w:val="both"/>
        <w:rPr>
          <w:sz w:val="20"/>
          <w:szCs w:val="20"/>
        </w:rPr>
      </w:pPr>
      <w:proofErr w:type="gramStart"/>
      <w:r>
        <w:rPr>
          <w:position w:val="9"/>
          <w:sz w:val="13"/>
          <w:szCs w:val="13"/>
          <w:vertAlign w:val="superscript"/>
        </w:rPr>
        <w:t>xiii</w:t>
      </w:r>
      <w:proofErr w:type="gramEnd"/>
      <w:r>
        <w:rPr>
          <w:position w:val="9"/>
          <w:sz w:val="13"/>
          <w:szCs w:val="13"/>
          <w:vertAlign w:val="superscript"/>
        </w:rPr>
        <w:t xml:space="preserve"> </w:t>
      </w:r>
      <w:r>
        <w:rPr>
          <w:sz w:val="20"/>
          <w:szCs w:val="20"/>
        </w:rPr>
        <w:t xml:space="preserve">Voting rights held by the notifying party independently of any holding of shares (Article 10 of Directive 2004/109/EC). </w:t>
      </w:r>
    </w:p>
    <w:p w:rsidR="00A60015" w:rsidRDefault="00A60015">
      <w:pPr>
        <w:pStyle w:val="CM16"/>
        <w:framePr w:w="9138" w:wrap="auto" w:vAnchor="page" w:hAnchor="page" w:x="1418" w:y="7206"/>
        <w:spacing w:line="231" w:lineRule="atLeast"/>
        <w:jc w:val="both"/>
        <w:rPr>
          <w:sz w:val="20"/>
          <w:szCs w:val="20"/>
        </w:rPr>
      </w:pPr>
      <w:proofErr w:type="gramStart"/>
      <w:r>
        <w:rPr>
          <w:position w:val="9"/>
          <w:sz w:val="13"/>
          <w:szCs w:val="13"/>
          <w:vertAlign w:val="superscript"/>
        </w:rPr>
        <w:t>xiv</w:t>
      </w:r>
      <w:proofErr w:type="gramEnd"/>
      <w:r>
        <w:rPr>
          <w:position w:val="9"/>
          <w:sz w:val="13"/>
          <w:szCs w:val="13"/>
          <w:vertAlign w:val="superscript"/>
        </w:rPr>
        <w:t xml:space="preserve"> </w:t>
      </w:r>
      <w:r>
        <w:rPr>
          <w:sz w:val="20"/>
          <w:szCs w:val="20"/>
        </w:rPr>
        <w:t xml:space="preserve">If the holding has fallen below the lowest applicable threshold in accordance with national law, please note that it might not be necessary in accordance with national law to disclose extent of the holding, only that the new holding is below that minimum threshold. </w:t>
      </w:r>
    </w:p>
    <w:p w:rsidR="00A60015" w:rsidRDefault="00A60015">
      <w:pPr>
        <w:pStyle w:val="CM16"/>
        <w:framePr w:w="8870" w:wrap="auto" w:vAnchor="page" w:hAnchor="page" w:x="1418" w:y="8136"/>
        <w:jc w:val="both"/>
        <w:rPr>
          <w:sz w:val="20"/>
          <w:szCs w:val="20"/>
        </w:rPr>
      </w:pPr>
      <w:proofErr w:type="gramStart"/>
      <w:r>
        <w:rPr>
          <w:position w:val="9"/>
          <w:sz w:val="13"/>
          <w:szCs w:val="13"/>
          <w:vertAlign w:val="superscript"/>
        </w:rPr>
        <w:t>xv</w:t>
      </w:r>
      <w:proofErr w:type="gramEnd"/>
      <w:r>
        <w:rPr>
          <w:position w:val="9"/>
          <w:sz w:val="13"/>
          <w:szCs w:val="13"/>
          <w:vertAlign w:val="superscript"/>
        </w:rPr>
        <w:t xml:space="preserve"> </w:t>
      </w:r>
      <w:r>
        <w:rPr>
          <w:sz w:val="20"/>
          <w:szCs w:val="20"/>
        </w:rPr>
        <w:t xml:space="preserve">Date of maturity/expiration of the financial instrument i.e. the date when right to acquire shares ends. </w:t>
      </w:r>
    </w:p>
    <w:p w:rsidR="00A60015" w:rsidRDefault="00A60015">
      <w:pPr>
        <w:pStyle w:val="CM16"/>
        <w:framePr w:w="9143" w:wrap="auto" w:vAnchor="page" w:hAnchor="page" w:x="1418" w:y="8605"/>
        <w:spacing w:line="231" w:lineRule="atLeast"/>
        <w:jc w:val="both"/>
        <w:rPr>
          <w:sz w:val="20"/>
          <w:szCs w:val="20"/>
        </w:rPr>
      </w:pPr>
      <w:proofErr w:type="gramStart"/>
      <w:r>
        <w:rPr>
          <w:position w:val="9"/>
          <w:sz w:val="13"/>
          <w:szCs w:val="13"/>
          <w:vertAlign w:val="superscript"/>
        </w:rPr>
        <w:t>xvi</w:t>
      </w:r>
      <w:proofErr w:type="gramEnd"/>
      <w:r>
        <w:rPr>
          <w:position w:val="9"/>
          <w:sz w:val="13"/>
          <w:szCs w:val="13"/>
          <w:vertAlign w:val="superscript"/>
        </w:rPr>
        <w:t xml:space="preserve"> </w:t>
      </w:r>
      <w:r>
        <w:rPr>
          <w:sz w:val="20"/>
          <w:szCs w:val="20"/>
        </w:rPr>
        <w:t xml:space="preserve">If the financial instrument has such a period – please specify this period – for example once every 3 months starting from [date]. </w:t>
      </w:r>
    </w:p>
    <w:p w:rsidR="00A60015" w:rsidRDefault="00A60015">
      <w:pPr>
        <w:pStyle w:val="CM16"/>
        <w:framePr w:w="9183" w:wrap="auto" w:vAnchor="page" w:hAnchor="page" w:x="1418" w:y="9306"/>
        <w:spacing w:line="231" w:lineRule="atLeast"/>
        <w:jc w:val="both"/>
        <w:rPr>
          <w:sz w:val="20"/>
          <w:szCs w:val="20"/>
        </w:rPr>
      </w:pPr>
      <w:proofErr w:type="gramStart"/>
      <w:r>
        <w:rPr>
          <w:position w:val="9"/>
          <w:sz w:val="13"/>
          <w:szCs w:val="13"/>
          <w:vertAlign w:val="superscript"/>
        </w:rPr>
        <w:t>xvii</w:t>
      </w:r>
      <w:proofErr w:type="gramEnd"/>
      <w:r>
        <w:rPr>
          <w:position w:val="9"/>
          <w:sz w:val="13"/>
          <w:szCs w:val="13"/>
          <w:vertAlign w:val="superscript"/>
        </w:rPr>
        <w:t xml:space="preserve"> </w:t>
      </w:r>
      <w:r>
        <w:rPr>
          <w:sz w:val="20"/>
          <w:szCs w:val="20"/>
        </w:rPr>
        <w:t xml:space="preserve">The notification should include the name(s) of the controlled undertakings through which the voting rights are held. The notification should also include the amount of voting rights and the percentage held by each controlled undertaking, </w:t>
      </w:r>
      <w:r>
        <w:rPr>
          <w:strike/>
          <w:sz w:val="20"/>
          <w:szCs w:val="20"/>
        </w:rPr>
        <w:t>i</w:t>
      </w:r>
      <w:r>
        <w:rPr>
          <w:sz w:val="20"/>
          <w:szCs w:val="20"/>
        </w:rPr>
        <w:t xml:space="preserve">nsofar as individually the controlled undertaking holds a percentage of voting rights equivalent to or higher than the lowest applicable threshold in accordance with national law, and insofar as the notification by the parent undertaking is intended to cover the notification obligations of the controlled undertaking. </w:t>
      </w:r>
    </w:p>
    <w:p w:rsidR="00A60015" w:rsidRDefault="00A60015">
      <w:pPr>
        <w:pStyle w:val="CM20"/>
        <w:framePr w:w="940" w:wrap="auto" w:vAnchor="page" w:hAnchor="page" w:x="1418" w:y="10926"/>
        <w:jc w:val="both"/>
        <w:rPr>
          <w:sz w:val="13"/>
          <w:szCs w:val="13"/>
        </w:rPr>
      </w:pPr>
      <w:proofErr w:type="gramStart"/>
      <w:r>
        <w:rPr>
          <w:sz w:val="13"/>
          <w:szCs w:val="13"/>
        </w:rPr>
        <w:t>xviii</w:t>
      </w:r>
      <w:proofErr w:type="gramEnd"/>
      <w:r>
        <w:rPr>
          <w:sz w:val="13"/>
          <w:szCs w:val="13"/>
        </w:rPr>
        <w:t xml:space="preserve"> </w:t>
      </w:r>
    </w:p>
    <w:p w:rsidR="00A60015" w:rsidRDefault="00A60015">
      <w:pPr>
        <w:pStyle w:val="CM11"/>
        <w:framePr w:w="5554" w:wrap="auto" w:vAnchor="page" w:hAnchor="page" w:x="2138" w:y="10944"/>
        <w:jc w:val="both"/>
        <w:rPr>
          <w:sz w:val="20"/>
          <w:szCs w:val="20"/>
        </w:rPr>
      </w:pPr>
      <w:r>
        <w:rPr>
          <w:sz w:val="20"/>
          <w:szCs w:val="20"/>
        </w:rPr>
        <w:t xml:space="preserve">This annex is only to be filed with the competent authority. </w:t>
      </w:r>
    </w:p>
    <w:p w:rsidR="00A60015" w:rsidRDefault="00A60015">
      <w:pPr>
        <w:pStyle w:val="CM1"/>
        <w:framePr w:w="10771" w:wrap="auto" w:vAnchor="page" w:hAnchor="page" w:x="568" w:y="15532"/>
        <w:jc w:val="center"/>
      </w:pPr>
      <w:r>
        <w:rPr>
          <w:rFonts w:ascii="Arial" w:hAnsi="Arial" w:cs="Arial"/>
          <w:b/>
          <w:bCs/>
          <w:sz w:val="48"/>
          <w:szCs w:val="48"/>
        </w:rPr>
        <w:t xml:space="preserve">EN </w:t>
      </w:r>
      <w:proofErr w:type="spellStart"/>
      <w:r>
        <w:rPr>
          <w:rFonts w:ascii="Arial" w:hAnsi="Arial" w:cs="Arial"/>
          <w:b/>
          <w:bCs/>
          <w:sz w:val="48"/>
          <w:szCs w:val="48"/>
        </w:rPr>
        <w:t>EN</w:t>
      </w:r>
      <w:proofErr w:type="spellEnd"/>
    </w:p>
    <w:sectPr w:rsidR="00A60015" w:rsidSect="0064755D">
      <w:pgSz w:w="11900" w:h="17340"/>
      <w:pgMar w:top="1285" w:right="900" w:bottom="543" w:left="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098C0A"/>
    <w:multiLevelType w:val="hybridMultilevel"/>
    <w:tmpl w:val="FF2CC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49C304C"/>
    <w:multiLevelType w:val="hybridMultilevel"/>
    <w:tmpl w:val="269FB4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2B0C11"/>
    <w:multiLevelType w:val="hybridMultilevel"/>
    <w:tmpl w:val="3BFDD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B77233"/>
    <w:multiLevelType w:val="hybridMultilevel"/>
    <w:tmpl w:val="45A29D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B83D011"/>
    <w:multiLevelType w:val="hybridMultilevel"/>
    <w:tmpl w:val="09B287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C73D6F1"/>
    <w:multiLevelType w:val="hybridMultilevel"/>
    <w:tmpl w:val="7806F8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748B279"/>
    <w:multiLevelType w:val="hybridMultilevel"/>
    <w:tmpl w:val="5A4C02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6"/>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624CB6"/>
    <w:rsid w:val="0013766B"/>
    <w:rsid w:val="001430EC"/>
    <w:rsid w:val="001761F1"/>
    <w:rsid w:val="001D657D"/>
    <w:rsid w:val="0023020E"/>
    <w:rsid w:val="00280E94"/>
    <w:rsid w:val="002C5F35"/>
    <w:rsid w:val="002C72C6"/>
    <w:rsid w:val="00320C34"/>
    <w:rsid w:val="003778E3"/>
    <w:rsid w:val="005F111C"/>
    <w:rsid w:val="00624CB6"/>
    <w:rsid w:val="0064755D"/>
    <w:rsid w:val="006747E5"/>
    <w:rsid w:val="009F18D3"/>
    <w:rsid w:val="00A17E2A"/>
    <w:rsid w:val="00A60015"/>
    <w:rsid w:val="00B72179"/>
    <w:rsid w:val="00EA2607"/>
    <w:rsid w:val="00F368C0"/>
    <w:rsid w:val="00FB7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55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55D"/>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64755D"/>
    <w:rPr>
      <w:color w:val="auto"/>
    </w:rPr>
  </w:style>
  <w:style w:type="paragraph" w:customStyle="1" w:styleId="CM2">
    <w:name w:val="CM2"/>
    <w:basedOn w:val="Default"/>
    <w:next w:val="Default"/>
    <w:rsid w:val="0064755D"/>
    <w:pPr>
      <w:spacing w:line="280" w:lineRule="atLeast"/>
    </w:pPr>
    <w:rPr>
      <w:color w:val="auto"/>
    </w:rPr>
  </w:style>
  <w:style w:type="paragraph" w:customStyle="1" w:styleId="CM14">
    <w:name w:val="CM14"/>
    <w:basedOn w:val="Default"/>
    <w:next w:val="Default"/>
    <w:rsid w:val="0064755D"/>
    <w:rPr>
      <w:color w:val="auto"/>
    </w:rPr>
  </w:style>
  <w:style w:type="paragraph" w:customStyle="1" w:styleId="CM5">
    <w:name w:val="CM5"/>
    <w:basedOn w:val="Default"/>
    <w:next w:val="Default"/>
    <w:rsid w:val="0064755D"/>
    <w:rPr>
      <w:color w:val="auto"/>
    </w:rPr>
  </w:style>
  <w:style w:type="paragraph" w:customStyle="1" w:styleId="CM18">
    <w:name w:val="CM18"/>
    <w:basedOn w:val="Default"/>
    <w:next w:val="Default"/>
    <w:rsid w:val="0064755D"/>
    <w:rPr>
      <w:color w:val="auto"/>
    </w:rPr>
  </w:style>
  <w:style w:type="paragraph" w:customStyle="1" w:styleId="CM16">
    <w:name w:val="CM16"/>
    <w:basedOn w:val="Default"/>
    <w:next w:val="Default"/>
    <w:rsid w:val="0064755D"/>
    <w:rPr>
      <w:color w:val="auto"/>
    </w:rPr>
  </w:style>
  <w:style w:type="paragraph" w:customStyle="1" w:styleId="CM19">
    <w:name w:val="CM19"/>
    <w:basedOn w:val="Default"/>
    <w:next w:val="Default"/>
    <w:rsid w:val="0064755D"/>
    <w:rPr>
      <w:color w:val="auto"/>
    </w:rPr>
  </w:style>
  <w:style w:type="paragraph" w:customStyle="1" w:styleId="CM7">
    <w:name w:val="CM7"/>
    <w:basedOn w:val="Default"/>
    <w:next w:val="Default"/>
    <w:rsid w:val="0064755D"/>
    <w:pPr>
      <w:spacing w:line="396" w:lineRule="atLeast"/>
    </w:pPr>
    <w:rPr>
      <w:color w:val="auto"/>
    </w:rPr>
  </w:style>
  <w:style w:type="paragraph" w:customStyle="1" w:styleId="CM20">
    <w:name w:val="CM20"/>
    <w:basedOn w:val="Default"/>
    <w:next w:val="Default"/>
    <w:rsid w:val="0064755D"/>
    <w:rPr>
      <w:color w:val="auto"/>
    </w:rPr>
  </w:style>
  <w:style w:type="paragraph" w:customStyle="1" w:styleId="CM15">
    <w:name w:val="CM15"/>
    <w:basedOn w:val="Default"/>
    <w:next w:val="Default"/>
    <w:rsid w:val="0064755D"/>
    <w:rPr>
      <w:color w:val="auto"/>
    </w:rPr>
  </w:style>
  <w:style w:type="paragraph" w:customStyle="1" w:styleId="CM8">
    <w:name w:val="CM8"/>
    <w:basedOn w:val="Default"/>
    <w:next w:val="Default"/>
    <w:rsid w:val="0064755D"/>
    <w:pPr>
      <w:spacing w:line="276" w:lineRule="atLeast"/>
    </w:pPr>
    <w:rPr>
      <w:color w:val="auto"/>
    </w:rPr>
  </w:style>
  <w:style w:type="paragraph" w:customStyle="1" w:styleId="CM9">
    <w:name w:val="CM9"/>
    <w:basedOn w:val="Default"/>
    <w:next w:val="Default"/>
    <w:rsid w:val="0064755D"/>
    <w:pPr>
      <w:spacing w:line="273" w:lineRule="atLeast"/>
    </w:pPr>
    <w:rPr>
      <w:color w:val="auto"/>
    </w:rPr>
  </w:style>
  <w:style w:type="paragraph" w:customStyle="1" w:styleId="CM10">
    <w:name w:val="CM10"/>
    <w:basedOn w:val="Default"/>
    <w:next w:val="Default"/>
    <w:rsid w:val="0064755D"/>
    <w:pPr>
      <w:spacing w:line="276" w:lineRule="atLeast"/>
    </w:pPr>
    <w:rPr>
      <w:color w:val="auto"/>
    </w:rPr>
  </w:style>
  <w:style w:type="paragraph" w:customStyle="1" w:styleId="CM21">
    <w:name w:val="CM21"/>
    <w:basedOn w:val="Default"/>
    <w:next w:val="Default"/>
    <w:rsid w:val="0064755D"/>
    <w:rPr>
      <w:color w:val="auto"/>
    </w:rPr>
  </w:style>
  <w:style w:type="paragraph" w:customStyle="1" w:styleId="CM11">
    <w:name w:val="CM11"/>
    <w:basedOn w:val="Default"/>
    <w:next w:val="Default"/>
    <w:rsid w:val="0064755D"/>
    <w:pPr>
      <w:spacing w:line="231" w:lineRule="atLeast"/>
    </w:pPr>
    <w:rPr>
      <w:color w:val="auto"/>
    </w:rPr>
  </w:style>
  <w:style w:type="paragraph" w:customStyle="1" w:styleId="CM12">
    <w:name w:val="CM12"/>
    <w:basedOn w:val="Default"/>
    <w:next w:val="Default"/>
    <w:rsid w:val="0064755D"/>
    <w:pPr>
      <w:spacing w:line="231" w:lineRule="atLeast"/>
    </w:pPr>
    <w:rPr>
      <w:color w:val="auto"/>
    </w:rPr>
  </w:style>
  <w:style w:type="paragraph" w:customStyle="1" w:styleId="CM13">
    <w:name w:val="CM13"/>
    <w:basedOn w:val="Default"/>
    <w:next w:val="Default"/>
    <w:rsid w:val="0064755D"/>
    <w:pPr>
      <w:spacing w:line="231" w:lineRule="atLeast"/>
    </w:pPr>
    <w:rPr>
      <w:color w:val="auto"/>
    </w:rPr>
  </w:style>
  <w:style w:type="paragraph" w:styleId="BalloonText">
    <w:name w:val="Balloon Text"/>
    <w:basedOn w:val="Normal"/>
    <w:link w:val="BalloonTextChar"/>
    <w:rsid w:val="00B72179"/>
    <w:rPr>
      <w:rFonts w:ascii="Tahoma" w:hAnsi="Tahoma" w:cs="Tahoma"/>
      <w:sz w:val="16"/>
      <w:szCs w:val="16"/>
    </w:rPr>
  </w:style>
  <w:style w:type="character" w:customStyle="1" w:styleId="BalloonTextChar">
    <w:name w:val="Balloon Text Char"/>
    <w:basedOn w:val="DefaultParagraphFont"/>
    <w:link w:val="BalloonText"/>
    <w:rsid w:val="00B7217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EN</vt:lpstr>
    </vt:vector>
  </TitlesOfParts>
  <Company>FME</Company>
  <LinksUpToDate>false</LinksUpToDate>
  <CharactersWithSpaces>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c:title>
  <dc:subject/>
  <dc:creator>francfb</dc:creator>
  <cp:keywords/>
  <dc:description/>
  <cp:lastModifiedBy>Bergþóra Einarsdóttir</cp:lastModifiedBy>
  <cp:revision>8</cp:revision>
  <cp:lastPrinted>2008-10-17T11:04:00Z</cp:lastPrinted>
  <dcterms:created xsi:type="dcterms:W3CDTF">2008-10-17T10:33:00Z</dcterms:created>
  <dcterms:modified xsi:type="dcterms:W3CDTF">2008-10-17T11:30:00Z</dcterms:modified>
</cp:coreProperties>
</file>