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8D" w:rsidRPr="00111A58" w:rsidRDefault="00550C8D" w:rsidP="009E623F">
      <w:pPr>
        <w:adjustRightInd/>
        <w:ind w:right="1872"/>
        <w:jc w:val="both"/>
        <w:rPr>
          <w:rFonts w:asciiTheme="minorHAnsi" w:hAnsiTheme="minorHAnsi"/>
          <w:b/>
          <w:bCs/>
          <w:iCs/>
          <w:sz w:val="28"/>
          <w:szCs w:val="28"/>
        </w:rPr>
      </w:pPr>
      <w:bookmarkStart w:id="0" w:name="_GoBack"/>
      <w:bookmarkEnd w:id="0"/>
      <w:r w:rsidRPr="00111A58">
        <w:rPr>
          <w:rFonts w:asciiTheme="minorHAnsi" w:hAnsiTheme="minorHAnsi"/>
          <w:b/>
          <w:bCs/>
          <w:iCs/>
          <w:spacing w:val="1"/>
          <w:sz w:val="28"/>
          <w:szCs w:val="28"/>
        </w:rPr>
        <w:t xml:space="preserve">Bestyrelsens beretning ved ERRIA A/S generalforsamling </w:t>
      </w:r>
      <w:r w:rsidR="00111A58">
        <w:rPr>
          <w:rFonts w:asciiTheme="minorHAnsi" w:hAnsiTheme="minorHAnsi"/>
          <w:b/>
          <w:bCs/>
          <w:iCs/>
          <w:spacing w:val="1"/>
          <w:sz w:val="28"/>
          <w:szCs w:val="28"/>
        </w:rPr>
        <w:br/>
      </w:r>
      <w:r w:rsidRPr="00111A58">
        <w:rPr>
          <w:rFonts w:asciiTheme="minorHAnsi" w:hAnsiTheme="minorHAnsi"/>
          <w:b/>
          <w:bCs/>
          <w:iCs/>
          <w:sz w:val="28"/>
          <w:szCs w:val="28"/>
        </w:rPr>
        <w:t>den 2</w:t>
      </w:r>
      <w:r w:rsidR="00C61712" w:rsidRPr="00111A58">
        <w:rPr>
          <w:rFonts w:asciiTheme="minorHAnsi" w:hAnsiTheme="minorHAnsi"/>
          <w:b/>
          <w:bCs/>
          <w:iCs/>
          <w:sz w:val="28"/>
          <w:szCs w:val="28"/>
        </w:rPr>
        <w:t>3</w:t>
      </w:r>
      <w:r w:rsidR="00F72B09" w:rsidRPr="00111A58">
        <w:rPr>
          <w:rFonts w:asciiTheme="minorHAnsi" w:hAnsiTheme="minorHAnsi"/>
          <w:b/>
          <w:bCs/>
          <w:iCs/>
          <w:sz w:val="28"/>
          <w:szCs w:val="28"/>
        </w:rPr>
        <w:t>. april</w:t>
      </w:r>
      <w:r w:rsidRPr="00111A58">
        <w:rPr>
          <w:rFonts w:asciiTheme="minorHAnsi" w:hAnsiTheme="minorHAnsi"/>
          <w:b/>
          <w:bCs/>
          <w:iCs/>
          <w:sz w:val="28"/>
          <w:szCs w:val="28"/>
        </w:rPr>
        <w:t xml:space="preserve"> </w:t>
      </w:r>
      <w:r w:rsidR="00F72B09" w:rsidRPr="00111A58">
        <w:rPr>
          <w:rFonts w:asciiTheme="minorHAnsi" w:hAnsiTheme="minorHAnsi"/>
          <w:b/>
          <w:bCs/>
          <w:iCs/>
          <w:sz w:val="28"/>
          <w:szCs w:val="28"/>
        </w:rPr>
        <w:t>2</w:t>
      </w:r>
      <w:r w:rsidRPr="00111A58">
        <w:rPr>
          <w:rFonts w:asciiTheme="minorHAnsi" w:hAnsiTheme="minorHAnsi"/>
          <w:b/>
          <w:bCs/>
          <w:iCs/>
          <w:sz w:val="28"/>
          <w:szCs w:val="28"/>
        </w:rPr>
        <w:t>01</w:t>
      </w:r>
      <w:r w:rsidR="00C61712" w:rsidRPr="00111A58">
        <w:rPr>
          <w:rFonts w:asciiTheme="minorHAnsi" w:hAnsiTheme="minorHAnsi"/>
          <w:b/>
          <w:bCs/>
          <w:iCs/>
          <w:sz w:val="28"/>
          <w:szCs w:val="28"/>
        </w:rPr>
        <w:t>5</w:t>
      </w:r>
      <w:r w:rsidRPr="00111A58">
        <w:rPr>
          <w:rFonts w:asciiTheme="minorHAnsi" w:hAnsiTheme="minorHAnsi"/>
          <w:b/>
          <w:bCs/>
          <w:iCs/>
          <w:sz w:val="28"/>
          <w:szCs w:val="28"/>
        </w:rPr>
        <w:t>.</w:t>
      </w:r>
    </w:p>
    <w:p w:rsidR="00F23BC9" w:rsidRPr="00111A58" w:rsidRDefault="00F23BC9" w:rsidP="009E623F">
      <w:pPr>
        <w:jc w:val="both"/>
        <w:rPr>
          <w:rFonts w:asciiTheme="minorHAnsi" w:hAnsiTheme="minorHAnsi"/>
          <w:iCs/>
          <w:color w:val="00B050"/>
          <w:sz w:val="24"/>
          <w:szCs w:val="24"/>
        </w:rPr>
      </w:pPr>
    </w:p>
    <w:p w:rsidR="007D6C96" w:rsidRPr="00111A58" w:rsidRDefault="007D6C96" w:rsidP="009E623F">
      <w:pPr>
        <w:adjustRightInd/>
        <w:jc w:val="both"/>
        <w:rPr>
          <w:rFonts w:asciiTheme="minorHAnsi" w:hAnsiTheme="minorHAnsi"/>
          <w:iCs/>
          <w:spacing w:val="-2"/>
          <w:sz w:val="24"/>
          <w:szCs w:val="24"/>
        </w:rPr>
      </w:pPr>
      <w:r w:rsidRPr="00111A58">
        <w:rPr>
          <w:rFonts w:asciiTheme="minorHAnsi" w:hAnsiTheme="minorHAnsi"/>
          <w:iCs/>
          <w:spacing w:val="-2"/>
          <w:sz w:val="24"/>
          <w:szCs w:val="24"/>
        </w:rPr>
        <w:t>Velkommen.</w:t>
      </w:r>
    </w:p>
    <w:p w:rsidR="008E6E3E" w:rsidRPr="00111A58" w:rsidRDefault="008E6E3E" w:rsidP="009E623F">
      <w:pPr>
        <w:adjustRightInd/>
        <w:jc w:val="both"/>
        <w:rPr>
          <w:rFonts w:asciiTheme="minorHAnsi" w:hAnsiTheme="minorHAnsi"/>
          <w:iCs/>
          <w:spacing w:val="-2"/>
          <w:sz w:val="24"/>
          <w:szCs w:val="24"/>
        </w:rPr>
      </w:pPr>
    </w:p>
    <w:p w:rsidR="007D6C96" w:rsidRPr="00111A58" w:rsidRDefault="00550C8D" w:rsidP="009E623F">
      <w:pPr>
        <w:adjustRightInd/>
        <w:jc w:val="both"/>
        <w:rPr>
          <w:rFonts w:asciiTheme="minorHAnsi" w:hAnsiTheme="minorHAnsi"/>
          <w:iCs/>
          <w:spacing w:val="-2"/>
          <w:sz w:val="24"/>
          <w:szCs w:val="24"/>
        </w:rPr>
      </w:pPr>
      <w:r w:rsidRPr="00111A58">
        <w:rPr>
          <w:rFonts w:asciiTheme="minorHAnsi" w:hAnsiTheme="minorHAnsi"/>
          <w:iCs/>
          <w:spacing w:val="-2"/>
          <w:sz w:val="24"/>
          <w:szCs w:val="24"/>
        </w:rPr>
        <w:t xml:space="preserve">Det glæder </w:t>
      </w:r>
      <w:r w:rsidR="007D6C96" w:rsidRPr="00111A58">
        <w:rPr>
          <w:rFonts w:asciiTheme="minorHAnsi" w:hAnsiTheme="minorHAnsi"/>
          <w:iCs/>
          <w:spacing w:val="-2"/>
          <w:sz w:val="24"/>
          <w:szCs w:val="24"/>
        </w:rPr>
        <w:t xml:space="preserve">altid </w:t>
      </w:r>
      <w:r w:rsidR="00A02EBD" w:rsidRPr="00111A58">
        <w:rPr>
          <w:rFonts w:asciiTheme="minorHAnsi" w:hAnsiTheme="minorHAnsi"/>
          <w:iCs/>
          <w:spacing w:val="-2"/>
          <w:sz w:val="24"/>
          <w:szCs w:val="24"/>
        </w:rPr>
        <w:t>B</w:t>
      </w:r>
      <w:r w:rsidRPr="00111A58">
        <w:rPr>
          <w:rFonts w:asciiTheme="minorHAnsi" w:hAnsiTheme="minorHAnsi"/>
          <w:iCs/>
          <w:spacing w:val="-2"/>
          <w:sz w:val="24"/>
          <w:szCs w:val="24"/>
        </w:rPr>
        <w:t>estyrelsen</w:t>
      </w:r>
      <w:r w:rsidR="00C61712" w:rsidRPr="00111A58">
        <w:rPr>
          <w:rFonts w:asciiTheme="minorHAnsi" w:hAnsiTheme="minorHAnsi"/>
          <w:iCs/>
          <w:spacing w:val="-2"/>
          <w:sz w:val="24"/>
          <w:szCs w:val="24"/>
        </w:rPr>
        <w:t xml:space="preserve"> og</w:t>
      </w:r>
      <w:r w:rsidR="00A02EBD" w:rsidRPr="00111A58">
        <w:rPr>
          <w:rFonts w:asciiTheme="minorHAnsi" w:hAnsiTheme="minorHAnsi"/>
          <w:iCs/>
          <w:spacing w:val="-2"/>
          <w:sz w:val="24"/>
          <w:szCs w:val="24"/>
        </w:rPr>
        <w:t xml:space="preserve"> D</w:t>
      </w:r>
      <w:r w:rsidR="00C61712" w:rsidRPr="00111A58">
        <w:rPr>
          <w:rFonts w:asciiTheme="minorHAnsi" w:hAnsiTheme="minorHAnsi"/>
          <w:iCs/>
          <w:spacing w:val="-2"/>
          <w:sz w:val="24"/>
          <w:szCs w:val="24"/>
        </w:rPr>
        <w:t>irektionen</w:t>
      </w:r>
      <w:r w:rsidRPr="00111A58">
        <w:rPr>
          <w:rFonts w:asciiTheme="minorHAnsi" w:hAnsiTheme="minorHAnsi"/>
          <w:iCs/>
          <w:spacing w:val="-2"/>
          <w:sz w:val="24"/>
          <w:szCs w:val="24"/>
        </w:rPr>
        <w:t xml:space="preserve">, at en </w:t>
      </w:r>
      <w:r w:rsidR="007D6C96" w:rsidRPr="00111A58">
        <w:rPr>
          <w:rFonts w:asciiTheme="minorHAnsi" w:hAnsiTheme="minorHAnsi"/>
          <w:iCs/>
          <w:spacing w:val="-2"/>
          <w:sz w:val="24"/>
          <w:szCs w:val="24"/>
        </w:rPr>
        <w:t>del af vores</w:t>
      </w:r>
      <w:r w:rsidRPr="00111A58">
        <w:rPr>
          <w:rFonts w:asciiTheme="minorHAnsi" w:hAnsiTheme="minorHAnsi"/>
          <w:iCs/>
          <w:spacing w:val="-2"/>
          <w:sz w:val="24"/>
          <w:szCs w:val="24"/>
        </w:rPr>
        <w:t xml:space="preserve"> aktionærer </w:t>
      </w:r>
      <w:r w:rsidR="00C61712" w:rsidRPr="00111A58">
        <w:rPr>
          <w:rFonts w:asciiTheme="minorHAnsi" w:hAnsiTheme="minorHAnsi"/>
          <w:iCs/>
          <w:spacing w:val="-2"/>
          <w:sz w:val="24"/>
          <w:szCs w:val="24"/>
        </w:rPr>
        <w:t>komme</w:t>
      </w:r>
      <w:r w:rsidR="00A2362F" w:rsidRPr="00111A58">
        <w:rPr>
          <w:rFonts w:asciiTheme="minorHAnsi" w:hAnsiTheme="minorHAnsi"/>
          <w:iCs/>
          <w:spacing w:val="-2"/>
          <w:sz w:val="24"/>
          <w:szCs w:val="24"/>
        </w:rPr>
        <w:t>r</w:t>
      </w:r>
      <w:r w:rsidR="00C61712" w:rsidRPr="00111A58">
        <w:rPr>
          <w:rFonts w:asciiTheme="minorHAnsi" w:hAnsiTheme="minorHAnsi"/>
          <w:iCs/>
          <w:spacing w:val="-2"/>
          <w:sz w:val="24"/>
          <w:szCs w:val="24"/>
        </w:rPr>
        <w:t xml:space="preserve"> til Kastrup for at deltage i årets generalforsamling i </w:t>
      </w:r>
      <w:r w:rsidR="007D6C96" w:rsidRPr="00111A58">
        <w:rPr>
          <w:rFonts w:asciiTheme="minorHAnsi" w:hAnsiTheme="minorHAnsi"/>
          <w:iCs/>
          <w:spacing w:val="-2"/>
          <w:sz w:val="24"/>
          <w:szCs w:val="24"/>
        </w:rPr>
        <w:t>ERRIA</w:t>
      </w:r>
      <w:r w:rsidR="00A2362F" w:rsidRPr="00111A58">
        <w:rPr>
          <w:rFonts w:asciiTheme="minorHAnsi" w:hAnsiTheme="minorHAnsi"/>
          <w:iCs/>
          <w:spacing w:val="-2"/>
          <w:sz w:val="24"/>
          <w:szCs w:val="24"/>
        </w:rPr>
        <w:t xml:space="preserve">. </w:t>
      </w:r>
      <w:r w:rsidR="007D6C96" w:rsidRPr="00111A58">
        <w:rPr>
          <w:rFonts w:asciiTheme="minorHAnsi" w:hAnsiTheme="minorHAnsi"/>
          <w:iCs/>
          <w:spacing w:val="-2"/>
          <w:sz w:val="24"/>
          <w:szCs w:val="24"/>
        </w:rPr>
        <w:t xml:space="preserve"> I</w:t>
      </w:r>
      <w:r w:rsidR="00C61712" w:rsidRPr="00111A58">
        <w:rPr>
          <w:rFonts w:asciiTheme="minorHAnsi" w:hAnsiTheme="minorHAnsi"/>
          <w:iCs/>
          <w:spacing w:val="-2"/>
          <w:sz w:val="24"/>
          <w:szCs w:val="24"/>
        </w:rPr>
        <w:t>gen i år</w:t>
      </w:r>
      <w:r w:rsidR="007D6C96" w:rsidRPr="00111A58">
        <w:rPr>
          <w:rFonts w:asciiTheme="minorHAnsi" w:hAnsiTheme="minorHAnsi"/>
          <w:iCs/>
          <w:spacing w:val="-2"/>
          <w:sz w:val="24"/>
          <w:szCs w:val="24"/>
        </w:rPr>
        <w:t xml:space="preserve"> kan vi heldigvis fremlægge et </w:t>
      </w:r>
      <w:r w:rsidR="00AA3440" w:rsidRPr="00111A58">
        <w:rPr>
          <w:rFonts w:asciiTheme="minorHAnsi" w:hAnsiTheme="minorHAnsi"/>
          <w:iCs/>
          <w:spacing w:val="-2"/>
          <w:sz w:val="24"/>
          <w:szCs w:val="24"/>
        </w:rPr>
        <w:t xml:space="preserve">godt </w:t>
      </w:r>
      <w:r w:rsidR="00C61712" w:rsidRPr="00111A58">
        <w:rPr>
          <w:rFonts w:asciiTheme="minorHAnsi" w:hAnsiTheme="minorHAnsi"/>
          <w:iCs/>
          <w:spacing w:val="-2"/>
          <w:sz w:val="24"/>
          <w:szCs w:val="24"/>
        </w:rPr>
        <w:t>resultat, som vi i bestyrelsen finder tilfredsstillende</w:t>
      </w:r>
      <w:r w:rsidR="007D6C96" w:rsidRPr="00111A58">
        <w:rPr>
          <w:rFonts w:asciiTheme="minorHAnsi" w:hAnsiTheme="minorHAnsi"/>
          <w:iCs/>
          <w:spacing w:val="-2"/>
          <w:sz w:val="24"/>
          <w:szCs w:val="24"/>
        </w:rPr>
        <w:t>.</w:t>
      </w:r>
    </w:p>
    <w:p w:rsidR="00F23BC9" w:rsidRPr="00111A58" w:rsidRDefault="00F23BC9" w:rsidP="009E623F">
      <w:pPr>
        <w:widowControl/>
        <w:jc w:val="both"/>
        <w:rPr>
          <w:rFonts w:asciiTheme="minorHAnsi" w:hAnsiTheme="minorHAnsi"/>
          <w:sz w:val="24"/>
          <w:szCs w:val="24"/>
        </w:rPr>
      </w:pPr>
    </w:p>
    <w:p w:rsidR="006A62A6" w:rsidRPr="00111A58" w:rsidRDefault="00F23BC9" w:rsidP="009E623F">
      <w:pPr>
        <w:widowControl/>
        <w:jc w:val="both"/>
        <w:rPr>
          <w:rFonts w:asciiTheme="minorHAnsi" w:hAnsiTheme="minorHAnsi"/>
          <w:sz w:val="24"/>
          <w:szCs w:val="24"/>
        </w:rPr>
      </w:pPr>
      <w:r w:rsidRPr="00111A58">
        <w:rPr>
          <w:rFonts w:asciiTheme="minorHAnsi" w:hAnsiTheme="minorHAnsi"/>
          <w:sz w:val="24"/>
          <w:szCs w:val="24"/>
        </w:rPr>
        <w:t xml:space="preserve">Jeg vil med dirigentens tilladelse i umiddelbar tilslutning til bestyrelsens beretning bede økonomichef Thomas Halling om at gennemgå selve regnskabet under </w:t>
      </w:r>
      <w:r w:rsidR="007D6C96" w:rsidRPr="00111A58">
        <w:rPr>
          <w:rFonts w:asciiTheme="minorHAnsi" w:hAnsiTheme="minorHAnsi"/>
          <w:sz w:val="24"/>
          <w:szCs w:val="24"/>
        </w:rPr>
        <w:t>dagsordenens</w:t>
      </w:r>
      <w:r w:rsidRPr="00111A58">
        <w:rPr>
          <w:rFonts w:asciiTheme="minorHAnsi" w:hAnsiTheme="minorHAnsi"/>
          <w:sz w:val="24"/>
          <w:szCs w:val="24"/>
        </w:rPr>
        <w:t xml:space="preserve"> </w:t>
      </w:r>
    </w:p>
    <w:p w:rsidR="00C11B3A" w:rsidRPr="00111A58" w:rsidRDefault="00F23BC9" w:rsidP="009E623F">
      <w:pPr>
        <w:adjustRightInd/>
        <w:jc w:val="both"/>
        <w:rPr>
          <w:rFonts w:asciiTheme="minorHAnsi" w:hAnsiTheme="minorHAnsi"/>
          <w:iCs/>
          <w:color w:val="000000"/>
          <w:spacing w:val="-2"/>
          <w:sz w:val="24"/>
          <w:szCs w:val="24"/>
        </w:rPr>
      </w:pPr>
      <w:proofErr w:type="gramStart"/>
      <w:r w:rsidRPr="00111A58">
        <w:rPr>
          <w:rFonts w:asciiTheme="minorHAnsi" w:hAnsiTheme="minorHAnsi"/>
          <w:sz w:val="24"/>
          <w:szCs w:val="24"/>
        </w:rPr>
        <w:t>punkt</w:t>
      </w:r>
      <w:proofErr w:type="gramEnd"/>
      <w:r w:rsidRPr="00111A58">
        <w:rPr>
          <w:rFonts w:asciiTheme="minorHAnsi" w:hAnsiTheme="minorHAnsi"/>
          <w:sz w:val="24"/>
          <w:szCs w:val="24"/>
        </w:rPr>
        <w:t xml:space="preserve"> 9</w:t>
      </w:r>
      <w:r w:rsidR="00A2362F" w:rsidRPr="00111A58">
        <w:rPr>
          <w:rFonts w:asciiTheme="minorHAnsi" w:hAnsiTheme="minorHAnsi"/>
          <w:sz w:val="24"/>
          <w:szCs w:val="24"/>
        </w:rPr>
        <w:t xml:space="preserve"> samt</w:t>
      </w:r>
      <w:r w:rsidRPr="00111A58">
        <w:rPr>
          <w:rFonts w:asciiTheme="minorHAnsi" w:hAnsiTheme="minorHAnsi"/>
          <w:i/>
          <w:iCs/>
          <w:sz w:val="24"/>
          <w:szCs w:val="24"/>
        </w:rPr>
        <w:t xml:space="preserve"> </w:t>
      </w:r>
      <w:r w:rsidRPr="00111A58">
        <w:rPr>
          <w:rFonts w:asciiTheme="minorHAnsi" w:hAnsiTheme="minorHAnsi"/>
          <w:sz w:val="24"/>
          <w:szCs w:val="24"/>
        </w:rPr>
        <w:t xml:space="preserve">bede </w:t>
      </w:r>
      <w:r w:rsidR="003C7A70" w:rsidRPr="00111A58">
        <w:rPr>
          <w:rFonts w:asciiTheme="minorHAnsi" w:hAnsiTheme="minorHAnsi"/>
          <w:sz w:val="24"/>
          <w:szCs w:val="24"/>
        </w:rPr>
        <w:t>a</w:t>
      </w:r>
      <w:r w:rsidRPr="00111A58">
        <w:rPr>
          <w:rFonts w:asciiTheme="minorHAnsi" w:hAnsiTheme="minorHAnsi"/>
          <w:sz w:val="24"/>
          <w:szCs w:val="24"/>
        </w:rPr>
        <w:t xml:space="preserve">dm. dir. Henrik Andersen om at knytte nogle bemærkninger til </w:t>
      </w:r>
      <w:proofErr w:type="spellStart"/>
      <w:r w:rsidR="0085796A" w:rsidRPr="00111A58">
        <w:rPr>
          <w:rFonts w:asciiTheme="minorHAnsi" w:hAnsiTheme="minorHAnsi"/>
          <w:sz w:val="24"/>
          <w:szCs w:val="24"/>
        </w:rPr>
        <w:t>ERRIA’s</w:t>
      </w:r>
      <w:proofErr w:type="spellEnd"/>
      <w:r w:rsidR="00C61712" w:rsidRPr="00111A58">
        <w:rPr>
          <w:rFonts w:asciiTheme="minorHAnsi" w:hAnsiTheme="minorHAnsi"/>
          <w:sz w:val="24"/>
          <w:szCs w:val="24"/>
        </w:rPr>
        <w:t xml:space="preserve"> </w:t>
      </w:r>
      <w:r w:rsidR="00A2362F" w:rsidRPr="00111A58">
        <w:rPr>
          <w:rFonts w:asciiTheme="minorHAnsi" w:hAnsiTheme="minorHAnsi"/>
          <w:sz w:val="24"/>
          <w:szCs w:val="24"/>
        </w:rPr>
        <w:t>3 forretningsområder.</w:t>
      </w:r>
      <w:r w:rsidR="00316593" w:rsidRPr="00111A58">
        <w:rPr>
          <w:rFonts w:asciiTheme="minorHAnsi" w:hAnsiTheme="minorHAnsi"/>
          <w:sz w:val="24"/>
          <w:szCs w:val="24"/>
        </w:rPr>
        <w:br/>
      </w:r>
    </w:p>
    <w:p w:rsidR="00857C73" w:rsidRPr="00111A58" w:rsidRDefault="00316593" w:rsidP="009E623F">
      <w:pPr>
        <w:adjustRightInd/>
        <w:jc w:val="both"/>
        <w:rPr>
          <w:rFonts w:asciiTheme="minorHAnsi" w:hAnsiTheme="minorHAnsi"/>
          <w:iCs/>
          <w:spacing w:val="-2"/>
          <w:sz w:val="24"/>
          <w:szCs w:val="24"/>
        </w:rPr>
      </w:pPr>
      <w:r w:rsidRPr="00111A58">
        <w:rPr>
          <w:rFonts w:asciiTheme="minorHAnsi" w:hAnsiTheme="minorHAnsi"/>
          <w:iCs/>
          <w:spacing w:val="-2"/>
          <w:sz w:val="24"/>
          <w:szCs w:val="24"/>
        </w:rPr>
        <w:t>V</w:t>
      </w:r>
      <w:r w:rsidR="001565A4" w:rsidRPr="00111A58">
        <w:rPr>
          <w:rFonts w:asciiTheme="minorHAnsi" w:hAnsiTheme="minorHAnsi"/>
          <w:iCs/>
          <w:spacing w:val="-2"/>
          <w:sz w:val="24"/>
          <w:szCs w:val="24"/>
        </w:rPr>
        <w:t xml:space="preserve">i har fået mange nye og meget forskelligartede opgaver i 2014. Nogle </w:t>
      </w:r>
      <w:r w:rsidR="00A2362F" w:rsidRPr="00111A58">
        <w:rPr>
          <w:rFonts w:asciiTheme="minorHAnsi" w:hAnsiTheme="minorHAnsi"/>
          <w:iCs/>
          <w:spacing w:val="-2"/>
          <w:sz w:val="24"/>
          <w:szCs w:val="24"/>
        </w:rPr>
        <w:t xml:space="preserve">er </w:t>
      </w:r>
      <w:r w:rsidR="001565A4" w:rsidRPr="00111A58">
        <w:rPr>
          <w:rFonts w:asciiTheme="minorHAnsi" w:hAnsiTheme="minorHAnsi"/>
          <w:iCs/>
          <w:spacing w:val="-2"/>
          <w:sz w:val="24"/>
          <w:szCs w:val="24"/>
        </w:rPr>
        <w:t>mindre</w:t>
      </w:r>
      <w:r w:rsidR="00A2362F" w:rsidRPr="00111A58">
        <w:rPr>
          <w:rFonts w:asciiTheme="minorHAnsi" w:hAnsiTheme="minorHAnsi"/>
          <w:iCs/>
          <w:spacing w:val="-2"/>
          <w:sz w:val="24"/>
          <w:szCs w:val="24"/>
        </w:rPr>
        <w:t xml:space="preserve"> opgaver</w:t>
      </w:r>
      <w:r w:rsidR="001565A4" w:rsidRPr="00111A58">
        <w:rPr>
          <w:rFonts w:asciiTheme="minorHAnsi" w:hAnsiTheme="minorHAnsi"/>
          <w:iCs/>
          <w:spacing w:val="-2"/>
          <w:sz w:val="24"/>
          <w:szCs w:val="24"/>
        </w:rPr>
        <w:t>, men</w:t>
      </w:r>
      <w:r w:rsidR="00AA3440" w:rsidRPr="00111A58">
        <w:rPr>
          <w:rFonts w:asciiTheme="minorHAnsi" w:hAnsiTheme="minorHAnsi"/>
          <w:iCs/>
          <w:spacing w:val="-2"/>
          <w:sz w:val="24"/>
          <w:szCs w:val="24"/>
        </w:rPr>
        <w:t xml:space="preserve"> </w:t>
      </w:r>
      <w:r w:rsidR="00A2362F" w:rsidRPr="00111A58">
        <w:rPr>
          <w:rFonts w:asciiTheme="minorHAnsi" w:hAnsiTheme="minorHAnsi"/>
          <w:iCs/>
          <w:spacing w:val="-2"/>
          <w:sz w:val="24"/>
          <w:szCs w:val="24"/>
        </w:rPr>
        <w:t xml:space="preserve">vi </w:t>
      </w:r>
      <w:proofErr w:type="gramStart"/>
      <w:r w:rsidR="00AA3440" w:rsidRPr="00111A58">
        <w:rPr>
          <w:rFonts w:asciiTheme="minorHAnsi" w:hAnsiTheme="minorHAnsi"/>
          <w:iCs/>
          <w:spacing w:val="-2"/>
          <w:sz w:val="24"/>
          <w:szCs w:val="24"/>
        </w:rPr>
        <w:t xml:space="preserve">har </w:t>
      </w:r>
      <w:r w:rsidR="001565A4" w:rsidRPr="00111A58">
        <w:rPr>
          <w:rFonts w:asciiTheme="minorHAnsi" w:hAnsiTheme="minorHAnsi"/>
          <w:iCs/>
          <w:spacing w:val="-2"/>
          <w:sz w:val="24"/>
          <w:szCs w:val="24"/>
        </w:rPr>
        <w:t xml:space="preserve"> i</w:t>
      </w:r>
      <w:proofErr w:type="gramEnd"/>
      <w:r w:rsidR="001565A4" w:rsidRPr="00111A58">
        <w:rPr>
          <w:rFonts w:asciiTheme="minorHAnsi" w:hAnsiTheme="minorHAnsi"/>
          <w:iCs/>
          <w:spacing w:val="-2"/>
          <w:sz w:val="24"/>
          <w:szCs w:val="24"/>
        </w:rPr>
        <w:t xml:space="preserve"> sandhed også løst store opgaver, som nybygningstilsynet af </w:t>
      </w:r>
      <w:r w:rsidR="003F13D2" w:rsidRPr="00111A58">
        <w:rPr>
          <w:rFonts w:asciiTheme="minorHAnsi" w:hAnsiTheme="minorHAnsi"/>
          <w:iCs/>
          <w:spacing w:val="-2"/>
          <w:sz w:val="24"/>
          <w:szCs w:val="24"/>
        </w:rPr>
        <w:t xml:space="preserve">SOROCAIMA, 113K DWT </w:t>
      </w:r>
      <w:proofErr w:type="spellStart"/>
      <w:r w:rsidR="003F13D2" w:rsidRPr="00111A58">
        <w:rPr>
          <w:rFonts w:asciiTheme="minorHAnsi" w:hAnsiTheme="minorHAnsi"/>
          <w:iCs/>
          <w:spacing w:val="-2"/>
          <w:sz w:val="24"/>
          <w:szCs w:val="24"/>
        </w:rPr>
        <w:t>Aframax</w:t>
      </w:r>
      <w:proofErr w:type="spellEnd"/>
      <w:r w:rsidR="003F13D2" w:rsidRPr="00111A58">
        <w:rPr>
          <w:rFonts w:asciiTheme="minorHAnsi" w:hAnsiTheme="minorHAnsi"/>
          <w:iCs/>
          <w:spacing w:val="-2"/>
          <w:sz w:val="24"/>
          <w:szCs w:val="24"/>
        </w:rPr>
        <w:t xml:space="preserve"> Oil Tanker</w:t>
      </w:r>
      <w:r w:rsidR="001565A4" w:rsidRPr="00111A58">
        <w:rPr>
          <w:rFonts w:asciiTheme="minorHAnsi" w:hAnsiTheme="minorHAnsi"/>
          <w:iCs/>
          <w:spacing w:val="-2"/>
          <w:sz w:val="24"/>
          <w:szCs w:val="24"/>
        </w:rPr>
        <w:t xml:space="preserve"> vist på billedet.</w:t>
      </w:r>
    </w:p>
    <w:p w:rsidR="00AA3440" w:rsidRPr="00111A58" w:rsidRDefault="00AA3440" w:rsidP="009E623F">
      <w:pPr>
        <w:adjustRightInd/>
        <w:jc w:val="both"/>
        <w:rPr>
          <w:rFonts w:asciiTheme="minorHAnsi" w:hAnsiTheme="minorHAnsi"/>
          <w:iCs/>
          <w:spacing w:val="-2"/>
          <w:sz w:val="24"/>
          <w:szCs w:val="24"/>
        </w:rPr>
      </w:pPr>
    </w:p>
    <w:p w:rsidR="001565A4" w:rsidRPr="00111A58" w:rsidRDefault="001565A4" w:rsidP="009E623F">
      <w:pPr>
        <w:adjustRightInd/>
        <w:jc w:val="both"/>
        <w:rPr>
          <w:rFonts w:asciiTheme="minorHAnsi" w:hAnsiTheme="minorHAnsi"/>
          <w:iCs/>
          <w:spacing w:val="-2"/>
          <w:sz w:val="24"/>
          <w:szCs w:val="24"/>
        </w:rPr>
      </w:pPr>
      <w:r w:rsidRPr="00111A58">
        <w:rPr>
          <w:rFonts w:asciiTheme="minorHAnsi" w:hAnsiTheme="minorHAnsi"/>
          <w:iCs/>
          <w:spacing w:val="-2"/>
          <w:sz w:val="24"/>
          <w:szCs w:val="24"/>
        </w:rPr>
        <w:t>Årets omsætning øgedes med hele 23,4 % til 97,9 mio. kr.</w:t>
      </w:r>
    </w:p>
    <w:p w:rsidR="001565A4" w:rsidRPr="00111A58" w:rsidRDefault="001565A4" w:rsidP="009E623F">
      <w:pPr>
        <w:adjustRightInd/>
        <w:jc w:val="both"/>
        <w:rPr>
          <w:rFonts w:asciiTheme="minorHAnsi" w:hAnsiTheme="minorHAnsi"/>
          <w:iCs/>
          <w:spacing w:val="-2"/>
          <w:sz w:val="24"/>
          <w:szCs w:val="24"/>
        </w:rPr>
      </w:pPr>
      <w:r w:rsidRPr="00111A58">
        <w:rPr>
          <w:rFonts w:asciiTheme="minorHAnsi" w:hAnsiTheme="minorHAnsi"/>
          <w:iCs/>
          <w:spacing w:val="-2"/>
          <w:sz w:val="24"/>
          <w:szCs w:val="24"/>
        </w:rPr>
        <w:t>Årets resultat efter skat blev på 7,9 mio. kr</w:t>
      </w:r>
      <w:r w:rsidR="00A2362F" w:rsidRPr="00111A58">
        <w:rPr>
          <w:rFonts w:asciiTheme="minorHAnsi" w:hAnsiTheme="minorHAnsi"/>
          <w:iCs/>
          <w:spacing w:val="-2"/>
          <w:sz w:val="24"/>
          <w:szCs w:val="24"/>
        </w:rPr>
        <w:t>.</w:t>
      </w:r>
      <w:r w:rsidRPr="00111A58">
        <w:rPr>
          <w:rFonts w:asciiTheme="minorHAnsi" w:hAnsiTheme="minorHAnsi"/>
          <w:iCs/>
          <w:spacing w:val="-2"/>
          <w:sz w:val="24"/>
          <w:szCs w:val="24"/>
        </w:rPr>
        <w:t>, hvilket er en fordobling i forhold til sidste års 4,0 mio. kr.</w:t>
      </w:r>
    </w:p>
    <w:p w:rsidR="001117BB" w:rsidRPr="00111A58" w:rsidRDefault="001117BB" w:rsidP="009E623F">
      <w:pPr>
        <w:adjustRightInd/>
        <w:jc w:val="both"/>
        <w:rPr>
          <w:rFonts w:asciiTheme="minorHAnsi" w:hAnsiTheme="minorHAnsi"/>
          <w:iCs/>
          <w:spacing w:val="-2"/>
          <w:sz w:val="24"/>
          <w:szCs w:val="24"/>
        </w:rPr>
      </w:pPr>
    </w:p>
    <w:p w:rsidR="00A02EBD" w:rsidRPr="00111A58" w:rsidRDefault="00A02EBD" w:rsidP="009E623F">
      <w:pPr>
        <w:adjustRightInd/>
        <w:jc w:val="both"/>
        <w:rPr>
          <w:rFonts w:asciiTheme="minorHAnsi" w:hAnsiTheme="minorHAnsi"/>
          <w:iCs/>
          <w:spacing w:val="-2"/>
          <w:sz w:val="24"/>
          <w:szCs w:val="24"/>
        </w:rPr>
      </w:pPr>
      <w:r w:rsidRPr="00111A58">
        <w:rPr>
          <w:rFonts w:asciiTheme="minorHAnsi" w:hAnsiTheme="minorHAnsi"/>
          <w:iCs/>
          <w:spacing w:val="-2"/>
          <w:sz w:val="24"/>
          <w:szCs w:val="24"/>
        </w:rPr>
        <w:t>Træerne vokser dog ikke ind i himmelen!</w:t>
      </w:r>
    </w:p>
    <w:p w:rsidR="00AA3440" w:rsidRPr="00111A58" w:rsidRDefault="00AA3440" w:rsidP="009E623F">
      <w:pPr>
        <w:widowControl/>
        <w:jc w:val="both"/>
        <w:rPr>
          <w:rFonts w:asciiTheme="minorHAnsi" w:hAnsiTheme="minorHAnsi"/>
          <w:iCs/>
          <w:spacing w:val="-2"/>
          <w:sz w:val="24"/>
          <w:szCs w:val="24"/>
        </w:rPr>
      </w:pPr>
    </w:p>
    <w:p w:rsidR="008E6E3E" w:rsidRPr="00111A58" w:rsidRDefault="001117BB" w:rsidP="009E623F">
      <w:pPr>
        <w:widowControl/>
        <w:jc w:val="both"/>
        <w:rPr>
          <w:rFonts w:asciiTheme="minorHAnsi" w:hAnsiTheme="minorHAnsi"/>
          <w:iCs/>
          <w:spacing w:val="-2"/>
          <w:sz w:val="24"/>
          <w:szCs w:val="24"/>
        </w:rPr>
      </w:pPr>
      <w:r w:rsidRPr="00111A58">
        <w:rPr>
          <w:rFonts w:asciiTheme="minorHAnsi" w:hAnsiTheme="minorHAnsi"/>
          <w:iCs/>
          <w:spacing w:val="-2"/>
          <w:sz w:val="24"/>
          <w:szCs w:val="24"/>
        </w:rPr>
        <w:t>I all</w:t>
      </w:r>
      <w:r w:rsidR="00AA3440" w:rsidRPr="00111A58">
        <w:rPr>
          <w:rFonts w:asciiTheme="minorHAnsi" w:hAnsiTheme="minorHAnsi"/>
          <w:iCs/>
          <w:spacing w:val="-2"/>
          <w:sz w:val="24"/>
          <w:szCs w:val="24"/>
        </w:rPr>
        <w:t>e tre forretningsområder: Ship M</w:t>
      </w:r>
      <w:r w:rsidRPr="00111A58">
        <w:rPr>
          <w:rFonts w:asciiTheme="minorHAnsi" w:hAnsiTheme="minorHAnsi"/>
          <w:iCs/>
          <w:spacing w:val="-2"/>
          <w:sz w:val="24"/>
          <w:szCs w:val="24"/>
        </w:rPr>
        <w:t xml:space="preserve">anagement, Ship Consulting og </w:t>
      </w:r>
      <w:proofErr w:type="spellStart"/>
      <w:r w:rsidRPr="00111A58">
        <w:rPr>
          <w:rFonts w:asciiTheme="minorHAnsi" w:hAnsiTheme="minorHAnsi"/>
          <w:iCs/>
          <w:spacing w:val="-2"/>
          <w:sz w:val="24"/>
          <w:szCs w:val="24"/>
        </w:rPr>
        <w:t>Logistic</w:t>
      </w:r>
      <w:proofErr w:type="spellEnd"/>
      <w:r w:rsidRPr="00111A58">
        <w:rPr>
          <w:rFonts w:asciiTheme="minorHAnsi" w:hAnsiTheme="minorHAnsi"/>
          <w:iCs/>
          <w:spacing w:val="-2"/>
          <w:sz w:val="24"/>
          <w:szCs w:val="24"/>
        </w:rPr>
        <w:t xml:space="preserve"> har vi store enkelt kunder</w:t>
      </w:r>
      <w:r w:rsidR="00A02EBD" w:rsidRPr="00111A58">
        <w:rPr>
          <w:rFonts w:asciiTheme="minorHAnsi" w:hAnsiTheme="minorHAnsi"/>
          <w:iCs/>
          <w:spacing w:val="-2"/>
          <w:sz w:val="24"/>
          <w:szCs w:val="24"/>
        </w:rPr>
        <w:t xml:space="preserve">. </w:t>
      </w:r>
    </w:p>
    <w:p w:rsidR="00A02EBD" w:rsidRPr="00111A58" w:rsidRDefault="00A02EBD" w:rsidP="009E623F">
      <w:pPr>
        <w:widowControl/>
        <w:jc w:val="both"/>
        <w:rPr>
          <w:rFonts w:asciiTheme="minorHAnsi" w:hAnsiTheme="minorHAnsi" w:cs="Calibri"/>
          <w:sz w:val="24"/>
          <w:szCs w:val="24"/>
        </w:rPr>
      </w:pPr>
      <w:r w:rsidRPr="00111A58">
        <w:rPr>
          <w:rFonts w:asciiTheme="minorHAnsi" w:hAnsiTheme="minorHAnsi"/>
          <w:iCs/>
          <w:spacing w:val="-2"/>
          <w:sz w:val="24"/>
          <w:szCs w:val="24"/>
        </w:rPr>
        <w:t>Direktionen</w:t>
      </w:r>
      <w:r w:rsidRPr="00111A58">
        <w:rPr>
          <w:rFonts w:asciiTheme="minorHAnsi" w:hAnsiTheme="minorHAnsi" w:cs="Calibri"/>
          <w:sz w:val="24"/>
          <w:szCs w:val="24"/>
        </w:rPr>
        <w:t xml:space="preserve"> vil derfor fortsætte bestræbelserne på, at nedbringe afhængigheden af enkelte kunder, og der forventes i 2015 en yderligere øget </w:t>
      </w:r>
      <w:r w:rsidR="00AA3440" w:rsidRPr="00111A58">
        <w:rPr>
          <w:rFonts w:asciiTheme="minorHAnsi" w:hAnsiTheme="minorHAnsi" w:cs="Calibri"/>
          <w:sz w:val="24"/>
          <w:szCs w:val="24"/>
        </w:rPr>
        <w:t>tilgang af</w:t>
      </w:r>
      <w:r w:rsidRPr="00111A58">
        <w:rPr>
          <w:rFonts w:asciiTheme="minorHAnsi" w:hAnsiTheme="minorHAnsi" w:cs="Calibri"/>
          <w:sz w:val="24"/>
          <w:szCs w:val="24"/>
        </w:rPr>
        <w:t xml:space="preserve"> nye kunder</w:t>
      </w:r>
      <w:r w:rsidR="00A2362F" w:rsidRPr="00111A58">
        <w:rPr>
          <w:rFonts w:asciiTheme="minorHAnsi" w:hAnsiTheme="minorHAnsi" w:cs="Calibri"/>
          <w:sz w:val="24"/>
          <w:szCs w:val="24"/>
        </w:rPr>
        <w:t>.</w:t>
      </w:r>
      <w:r w:rsidRPr="00111A58">
        <w:rPr>
          <w:rFonts w:asciiTheme="minorHAnsi" w:hAnsiTheme="minorHAnsi" w:cs="Calibri"/>
          <w:sz w:val="24"/>
          <w:szCs w:val="24"/>
        </w:rPr>
        <w:t xml:space="preserve"> Ship Consulting </w:t>
      </w:r>
      <w:r w:rsidR="00AA3440" w:rsidRPr="00111A58">
        <w:rPr>
          <w:rFonts w:asciiTheme="minorHAnsi" w:hAnsiTheme="minorHAnsi" w:cs="Calibri"/>
          <w:sz w:val="24"/>
          <w:szCs w:val="24"/>
        </w:rPr>
        <w:t xml:space="preserve">vil efter et super år </w:t>
      </w:r>
      <w:r w:rsidRPr="00111A58">
        <w:rPr>
          <w:rFonts w:asciiTheme="minorHAnsi" w:hAnsiTheme="minorHAnsi" w:cs="Calibri"/>
          <w:sz w:val="24"/>
          <w:szCs w:val="24"/>
        </w:rPr>
        <w:t>forventeligt få en omsætnings- og resultats nedgang, da aktiviteterne i det venezuelanske olieselskab PDVSA generelt må forventes at blive mindre end i 2014 pga. landets valutarestriktioner.</w:t>
      </w:r>
    </w:p>
    <w:p w:rsidR="001117BB" w:rsidRPr="00111A58" w:rsidRDefault="001117BB" w:rsidP="009E623F">
      <w:pPr>
        <w:adjustRightInd/>
        <w:jc w:val="both"/>
        <w:rPr>
          <w:rFonts w:asciiTheme="minorHAnsi" w:hAnsiTheme="minorHAnsi"/>
          <w:iCs/>
          <w:spacing w:val="-2"/>
          <w:sz w:val="24"/>
          <w:szCs w:val="24"/>
        </w:rPr>
      </w:pPr>
    </w:p>
    <w:p w:rsidR="001117BB" w:rsidRPr="00111A58" w:rsidRDefault="001117BB" w:rsidP="009E623F">
      <w:pPr>
        <w:adjustRightInd/>
        <w:jc w:val="both"/>
        <w:rPr>
          <w:rFonts w:asciiTheme="minorHAnsi" w:hAnsiTheme="minorHAnsi"/>
          <w:iCs/>
          <w:spacing w:val="-2"/>
          <w:sz w:val="24"/>
          <w:szCs w:val="24"/>
        </w:rPr>
      </w:pPr>
    </w:p>
    <w:p w:rsidR="00550C8D" w:rsidRPr="00111A58" w:rsidRDefault="00B020DA" w:rsidP="009E623F">
      <w:pPr>
        <w:adjustRightInd/>
        <w:ind w:right="72"/>
        <w:jc w:val="both"/>
        <w:rPr>
          <w:rFonts w:asciiTheme="minorHAnsi" w:hAnsiTheme="minorHAnsi"/>
          <w:b/>
          <w:iCs/>
          <w:color w:val="000000"/>
          <w:spacing w:val="-4"/>
          <w:sz w:val="24"/>
          <w:szCs w:val="24"/>
        </w:rPr>
      </w:pPr>
      <w:r w:rsidRPr="00111A58">
        <w:rPr>
          <w:rFonts w:asciiTheme="minorHAnsi" w:hAnsiTheme="minorHAnsi"/>
          <w:b/>
          <w:iCs/>
          <w:color w:val="000000"/>
          <w:spacing w:val="-4"/>
          <w:sz w:val="24"/>
          <w:szCs w:val="24"/>
        </w:rPr>
        <w:t>Aktionærforhold:</w:t>
      </w:r>
    </w:p>
    <w:p w:rsidR="00D4406E" w:rsidRPr="00111A58" w:rsidRDefault="00D4406E" w:rsidP="009E623F">
      <w:pPr>
        <w:adjustRightInd/>
        <w:ind w:right="72"/>
        <w:jc w:val="both"/>
        <w:rPr>
          <w:rFonts w:asciiTheme="minorHAnsi" w:hAnsiTheme="minorHAnsi"/>
          <w:b/>
          <w:iCs/>
          <w:color w:val="000000"/>
          <w:spacing w:val="-4"/>
          <w:sz w:val="24"/>
          <w:szCs w:val="24"/>
        </w:rPr>
      </w:pPr>
    </w:p>
    <w:p w:rsidR="00B020DA" w:rsidRPr="00111A58" w:rsidRDefault="00A92A5D" w:rsidP="009E623F">
      <w:pPr>
        <w:adjustRightInd/>
        <w:ind w:right="72"/>
        <w:jc w:val="both"/>
        <w:rPr>
          <w:rFonts w:asciiTheme="minorHAnsi" w:hAnsiTheme="minorHAnsi"/>
          <w:iCs/>
          <w:spacing w:val="-4"/>
          <w:sz w:val="24"/>
          <w:szCs w:val="24"/>
        </w:rPr>
      </w:pPr>
      <w:r w:rsidRPr="00111A58">
        <w:rPr>
          <w:rFonts w:asciiTheme="minorHAnsi" w:hAnsiTheme="minorHAnsi"/>
          <w:iCs/>
          <w:spacing w:val="-4"/>
          <w:sz w:val="24"/>
          <w:szCs w:val="24"/>
        </w:rPr>
        <w:t>21. november 201</w:t>
      </w:r>
      <w:r w:rsidR="00FF2D55" w:rsidRPr="00111A58">
        <w:rPr>
          <w:rFonts w:asciiTheme="minorHAnsi" w:hAnsiTheme="minorHAnsi"/>
          <w:iCs/>
          <w:spacing w:val="-4"/>
          <w:sz w:val="24"/>
          <w:szCs w:val="24"/>
        </w:rPr>
        <w:t>4</w:t>
      </w:r>
      <w:r w:rsidRPr="00111A58">
        <w:rPr>
          <w:rFonts w:asciiTheme="minorHAnsi" w:hAnsiTheme="minorHAnsi"/>
          <w:iCs/>
          <w:spacing w:val="-4"/>
          <w:sz w:val="24"/>
          <w:szCs w:val="24"/>
        </w:rPr>
        <w:t xml:space="preserve"> kunne vi så meddele at Kirk kapital A/S havde erhvervet 28,43 % og at Finansiel Stabilitet A</w:t>
      </w:r>
      <w:r w:rsidR="007423CB">
        <w:rPr>
          <w:rFonts w:asciiTheme="minorHAnsi" w:hAnsiTheme="minorHAnsi"/>
          <w:iCs/>
          <w:spacing w:val="-4"/>
          <w:sz w:val="24"/>
          <w:szCs w:val="24"/>
        </w:rPr>
        <w:t>/S og Danske B</w:t>
      </w:r>
      <w:r w:rsidRPr="00111A58">
        <w:rPr>
          <w:rFonts w:asciiTheme="minorHAnsi" w:hAnsiTheme="minorHAnsi"/>
          <w:iCs/>
          <w:spacing w:val="-4"/>
          <w:sz w:val="24"/>
          <w:szCs w:val="24"/>
        </w:rPr>
        <w:t>ank ikke længere var aktionærer</w:t>
      </w:r>
      <w:r w:rsidR="00B020DA" w:rsidRPr="00111A58">
        <w:rPr>
          <w:rFonts w:asciiTheme="minorHAnsi" w:hAnsiTheme="minorHAnsi"/>
          <w:iCs/>
          <w:spacing w:val="-4"/>
          <w:sz w:val="24"/>
          <w:szCs w:val="24"/>
        </w:rPr>
        <w:t xml:space="preserve"> i ERRIA.</w:t>
      </w:r>
    </w:p>
    <w:p w:rsidR="008E6E3E" w:rsidRPr="00111A58" w:rsidRDefault="008E6E3E" w:rsidP="009E623F">
      <w:pPr>
        <w:adjustRightInd/>
        <w:ind w:right="72"/>
        <w:jc w:val="both"/>
        <w:rPr>
          <w:rFonts w:asciiTheme="minorHAnsi" w:hAnsiTheme="minorHAnsi"/>
          <w:iCs/>
          <w:spacing w:val="-4"/>
          <w:sz w:val="24"/>
          <w:szCs w:val="24"/>
        </w:rPr>
      </w:pPr>
    </w:p>
    <w:p w:rsidR="00B020DA" w:rsidRPr="00111A58" w:rsidRDefault="00B020DA" w:rsidP="009E623F">
      <w:pPr>
        <w:adjustRightInd/>
        <w:ind w:right="72"/>
        <w:jc w:val="both"/>
        <w:rPr>
          <w:rFonts w:asciiTheme="minorHAnsi" w:hAnsiTheme="minorHAnsi"/>
          <w:iCs/>
          <w:spacing w:val="-4"/>
          <w:sz w:val="24"/>
          <w:szCs w:val="24"/>
        </w:rPr>
      </w:pPr>
      <w:r w:rsidRPr="00111A58">
        <w:rPr>
          <w:rFonts w:asciiTheme="minorHAnsi" w:hAnsiTheme="minorHAnsi"/>
          <w:iCs/>
          <w:spacing w:val="-4"/>
          <w:sz w:val="24"/>
          <w:szCs w:val="24"/>
        </w:rPr>
        <w:t>Det var en glædelig begivenhed, at få en så stærk opbakning fra en af vore store kunder, og jeg</w:t>
      </w:r>
      <w:r w:rsidR="008E6E3E" w:rsidRPr="00111A58">
        <w:rPr>
          <w:rFonts w:asciiTheme="minorHAnsi" w:hAnsiTheme="minorHAnsi"/>
          <w:iCs/>
          <w:spacing w:val="-4"/>
          <w:sz w:val="24"/>
          <w:szCs w:val="24"/>
        </w:rPr>
        <w:t xml:space="preserve"> vil</w:t>
      </w:r>
      <w:r w:rsidRPr="00111A58">
        <w:rPr>
          <w:rFonts w:asciiTheme="minorHAnsi" w:hAnsiTheme="minorHAnsi"/>
          <w:iCs/>
          <w:spacing w:val="-4"/>
          <w:sz w:val="24"/>
          <w:szCs w:val="24"/>
        </w:rPr>
        <w:t xml:space="preserve"> gerne i dag rette en særlig tak til </w:t>
      </w:r>
      <w:r w:rsidR="008E6E3E" w:rsidRPr="00111A58">
        <w:rPr>
          <w:rFonts w:asciiTheme="minorHAnsi" w:hAnsiTheme="minorHAnsi"/>
          <w:iCs/>
          <w:spacing w:val="-4"/>
          <w:sz w:val="24"/>
          <w:szCs w:val="24"/>
        </w:rPr>
        <w:t>Kirk K</w:t>
      </w:r>
      <w:r w:rsidRPr="00111A58">
        <w:rPr>
          <w:rFonts w:asciiTheme="minorHAnsi" w:hAnsiTheme="minorHAnsi"/>
          <w:iCs/>
          <w:spacing w:val="-4"/>
          <w:sz w:val="24"/>
          <w:szCs w:val="24"/>
        </w:rPr>
        <w:t xml:space="preserve">apital A/S for et rigtigt godt og konstruktivt samarbejde både om aktieinvesteringen og driftstilsynet </w:t>
      </w:r>
      <w:r w:rsidR="008E6E3E" w:rsidRPr="00111A58">
        <w:rPr>
          <w:rFonts w:asciiTheme="minorHAnsi" w:hAnsiTheme="minorHAnsi"/>
          <w:iCs/>
          <w:spacing w:val="-4"/>
          <w:sz w:val="24"/>
          <w:szCs w:val="24"/>
        </w:rPr>
        <w:t>med</w:t>
      </w:r>
      <w:r w:rsidRPr="00111A58">
        <w:rPr>
          <w:rFonts w:asciiTheme="minorHAnsi" w:hAnsiTheme="minorHAnsi"/>
          <w:iCs/>
          <w:spacing w:val="-4"/>
          <w:sz w:val="24"/>
          <w:szCs w:val="24"/>
        </w:rPr>
        <w:t xml:space="preserve"> deres 6 skibe. </w:t>
      </w:r>
    </w:p>
    <w:p w:rsidR="00C042E4" w:rsidRPr="00111A58" w:rsidRDefault="00C042E4" w:rsidP="009E623F">
      <w:pPr>
        <w:adjustRightInd/>
        <w:ind w:right="72"/>
        <w:jc w:val="both"/>
        <w:rPr>
          <w:rFonts w:asciiTheme="minorHAnsi" w:hAnsiTheme="minorHAnsi"/>
          <w:iCs/>
          <w:spacing w:val="-4"/>
          <w:sz w:val="24"/>
          <w:szCs w:val="24"/>
        </w:rPr>
      </w:pPr>
    </w:p>
    <w:p w:rsidR="00B020DA" w:rsidRPr="00111A58" w:rsidRDefault="00B020DA" w:rsidP="009E623F">
      <w:pPr>
        <w:adjustRightInd/>
        <w:ind w:right="72"/>
        <w:jc w:val="both"/>
        <w:rPr>
          <w:rFonts w:asciiTheme="minorHAnsi" w:hAnsiTheme="minorHAnsi"/>
          <w:iCs/>
          <w:spacing w:val="-4"/>
          <w:sz w:val="24"/>
          <w:szCs w:val="24"/>
        </w:rPr>
      </w:pPr>
      <w:r w:rsidRPr="00111A58">
        <w:rPr>
          <w:rFonts w:asciiTheme="minorHAnsi" w:hAnsiTheme="minorHAnsi"/>
          <w:iCs/>
          <w:spacing w:val="-4"/>
          <w:sz w:val="24"/>
          <w:szCs w:val="24"/>
        </w:rPr>
        <w:t>Signalværdien var enorm og kursen på vore aktier steg gevaldigt for efterfølgende at falde mere til ro på nive</w:t>
      </w:r>
      <w:r w:rsidR="00FF2D55" w:rsidRPr="00111A58">
        <w:rPr>
          <w:rFonts w:asciiTheme="minorHAnsi" w:hAnsiTheme="minorHAnsi"/>
          <w:iCs/>
          <w:spacing w:val="-4"/>
          <w:sz w:val="24"/>
          <w:szCs w:val="24"/>
        </w:rPr>
        <w:t>a</w:t>
      </w:r>
      <w:r w:rsidRPr="00111A58">
        <w:rPr>
          <w:rFonts w:asciiTheme="minorHAnsi" w:hAnsiTheme="minorHAnsi"/>
          <w:iCs/>
          <w:spacing w:val="-4"/>
          <w:sz w:val="24"/>
          <w:szCs w:val="24"/>
        </w:rPr>
        <w:t xml:space="preserve">uet </w:t>
      </w:r>
      <w:r w:rsidR="00177CF4" w:rsidRPr="00111A58">
        <w:rPr>
          <w:rFonts w:asciiTheme="minorHAnsi" w:hAnsiTheme="minorHAnsi"/>
          <w:iCs/>
          <w:spacing w:val="-4"/>
          <w:sz w:val="24"/>
          <w:szCs w:val="24"/>
        </w:rPr>
        <w:t>27,6</w:t>
      </w:r>
      <w:r w:rsidRPr="00111A58">
        <w:rPr>
          <w:rFonts w:asciiTheme="minorHAnsi" w:hAnsiTheme="minorHAnsi"/>
          <w:iCs/>
          <w:spacing w:val="-4"/>
          <w:sz w:val="24"/>
          <w:szCs w:val="24"/>
        </w:rPr>
        <w:t xml:space="preserve"> ved års</w:t>
      </w:r>
      <w:r w:rsidR="00C042E4" w:rsidRPr="00111A58">
        <w:rPr>
          <w:rFonts w:asciiTheme="minorHAnsi" w:hAnsiTheme="minorHAnsi"/>
          <w:iCs/>
          <w:spacing w:val="-4"/>
          <w:sz w:val="24"/>
          <w:szCs w:val="24"/>
        </w:rPr>
        <w:t>s</w:t>
      </w:r>
      <w:r w:rsidRPr="00111A58">
        <w:rPr>
          <w:rFonts w:asciiTheme="minorHAnsi" w:hAnsiTheme="minorHAnsi"/>
          <w:iCs/>
          <w:spacing w:val="-4"/>
          <w:sz w:val="24"/>
          <w:szCs w:val="24"/>
        </w:rPr>
        <w:t xml:space="preserve">kiftet. </w:t>
      </w:r>
      <w:r w:rsidR="0034240A">
        <w:rPr>
          <w:rFonts w:asciiTheme="minorHAnsi" w:hAnsiTheme="minorHAnsi"/>
          <w:iCs/>
          <w:spacing w:val="-4"/>
          <w:sz w:val="24"/>
          <w:szCs w:val="24"/>
        </w:rPr>
        <w:t>I morges var kursen 27,0</w:t>
      </w:r>
      <w:r w:rsidRPr="00111A58">
        <w:rPr>
          <w:rFonts w:asciiTheme="minorHAnsi" w:hAnsiTheme="minorHAnsi"/>
          <w:iCs/>
          <w:spacing w:val="-4"/>
          <w:sz w:val="24"/>
          <w:szCs w:val="24"/>
        </w:rPr>
        <w:t>.</w:t>
      </w:r>
    </w:p>
    <w:p w:rsidR="008E6E3E" w:rsidRPr="00111A58" w:rsidRDefault="008E6E3E" w:rsidP="009E623F">
      <w:pPr>
        <w:adjustRightInd/>
        <w:ind w:right="72"/>
        <w:jc w:val="both"/>
        <w:rPr>
          <w:rFonts w:asciiTheme="minorHAnsi" w:hAnsiTheme="minorHAnsi"/>
          <w:iCs/>
          <w:spacing w:val="-4"/>
          <w:sz w:val="24"/>
          <w:szCs w:val="24"/>
        </w:rPr>
      </w:pPr>
    </w:p>
    <w:p w:rsidR="00B020DA" w:rsidRPr="00111A58" w:rsidRDefault="00B020DA" w:rsidP="009E623F">
      <w:pPr>
        <w:adjustRightInd/>
        <w:ind w:right="72"/>
        <w:jc w:val="both"/>
        <w:rPr>
          <w:rFonts w:asciiTheme="minorHAnsi" w:hAnsiTheme="minorHAnsi"/>
          <w:iCs/>
          <w:spacing w:val="-4"/>
          <w:sz w:val="24"/>
          <w:szCs w:val="24"/>
        </w:rPr>
      </w:pPr>
      <w:r w:rsidRPr="00111A58">
        <w:rPr>
          <w:rFonts w:asciiTheme="minorHAnsi" w:hAnsiTheme="minorHAnsi"/>
          <w:iCs/>
          <w:spacing w:val="-4"/>
          <w:sz w:val="24"/>
          <w:szCs w:val="24"/>
        </w:rPr>
        <w:t>Antallet af aktionærer er i dag</w:t>
      </w:r>
      <w:r w:rsidR="008E6E3E" w:rsidRPr="00111A58">
        <w:rPr>
          <w:rFonts w:asciiTheme="minorHAnsi" w:hAnsiTheme="minorHAnsi"/>
          <w:iCs/>
          <w:spacing w:val="-4"/>
          <w:sz w:val="24"/>
          <w:szCs w:val="24"/>
        </w:rPr>
        <w:t xml:space="preserve"> vokset til </w:t>
      </w:r>
      <w:r w:rsidR="00316593" w:rsidRPr="00111A58">
        <w:rPr>
          <w:rFonts w:asciiTheme="minorHAnsi" w:hAnsiTheme="minorHAnsi"/>
          <w:iCs/>
          <w:spacing w:val="-4"/>
          <w:sz w:val="24"/>
          <w:szCs w:val="24"/>
        </w:rPr>
        <w:t>1084</w:t>
      </w:r>
      <w:r w:rsidRPr="00111A58">
        <w:rPr>
          <w:rFonts w:asciiTheme="minorHAnsi" w:hAnsiTheme="minorHAnsi"/>
          <w:iCs/>
          <w:spacing w:val="-4"/>
          <w:sz w:val="24"/>
          <w:szCs w:val="24"/>
        </w:rPr>
        <w:t xml:space="preserve"> mod 790 på samme tidspunkt sidste år.</w:t>
      </w:r>
    </w:p>
    <w:p w:rsidR="00B020DA" w:rsidRPr="00111A58" w:rsidRDefault="00B020DA" w:rsidP="009E623F">
      <w:pPr>
        <w:adjustRightInd/>
        <w:ind w:right="72"/>
        <w:jc w:val="both"/>
        <w:rPr>
          <w:rFonts w:asciiTheme="minorHAnsi" w:hAnsiTheme="minorHAnsi"/>
          <w:iCs/>
          <w:spacing w:val="-4"/>
          <w:sz w:val="24"/>
          <w:szCs w:val="24"/>
        </w:rPr>
      </w:pPr>
    </w:p>
    <w:p w:rsidR="00F27E72" w:rsidRPr="00111A58" w:rsidRDefault="00E03E0C" w:rsidP="009E623F">
      <w:pPr>
        <w:jc w:val="both"/>
        <w:rPr>
          <w:rFonts w:asciiTheme="minorHAnsi" w:hAnsiTheme="minorHAnsi"/>
          <w:spacing w:val="-2"/>
          <w:sz w:val="24"/>
          <w:szCs w:val="24"/>
        </w:rPr>
      </w:pPr>
      <w:r w:rsidRPr="00111A58">
        <w:rPr>
          <w:rFonts w:asciiTheme="minorHAnsi" w:hAnsiTheme="minorHAnsi"/>
          <w:spacing w:val="-2"/>
          <w:sz w:val="24"/>
          <w:szCs w:val="24"/>
        </w:rPr>
        <w:t xml:space="preserve">Bestyrelsens honorarer </w:t>
      </w:r>
      <w:r w:rsidR="00C042E4" w:rsidRPr="00111A58">
        <w:rPr>
          <w:rFonts w:asciiTheme="minorHAnsi" w:hAnsiTheme="minorHAnsi"/>
          <w:spacing w:val="-2"/>
          <w:sz w:val="24"/>
          <w:szCs w:val="24"/>
        </w:rPr>
        <w:t>for</w:t>
      </w:r>
      <w:r w:rsidR="00F27E72" w:rsidRPr="00111A58">
        <w:rPr>
          <w:rFonts w:asciiTheme="minorHAnsi" w:hAnsiTheme="minorHAnsi"/>
          <w:spacing w:val="-2"/>
          <w:sz w:val="24"/>
          <w:szCs w:val="24"/>
        </w:rPr>
        <w:t xml:space="preserve">bliver </w:t>
      </w:r>
      <w:r w:rsidR="00C042E4" w:rsidRPr="00111A58">
        <w:rPr>
          <w:rFonts w:asciiTheme="minorHAnsi" w:hAnsiTheme="minorHAnsi"/>
          <w:spacing w:val="-2"/>
          <w:sz w:val="24"/>
          <w:szCs w:val="24"/>
        </w:rPr>
        <w:t>uændret</w:t>
      </w:r>
      <w:r w:rsidRPr="00111A58">
        <w:rPr>
          <w:rFonts w:asciiTheme="minorHAnsi" w:hAnsiTheme="minorHAnsi"/>
          <w:spacing w:val="-2"/>
          <w:sz w:val="24"/>
          <w:szCs w:val="24"/>
        </w:rPr>
        <w:t>:</w:t>
      </w:r>
    </w:p>
    <w:p w:rsidR="00E03E0C" w:rsidRPr="00111A58" w:rsidRDefault="00E03E0C" w:rsidP="009E623F">
      <w:pPr>
        <w:jc w:val="both"/>
        <w:rPr>
          <w:rFonts w:asciiTheme="minorHAnsi" w:hAnsiTheme="minorHAnsi"/>
          <w:spacing w:val="-2"/>
          <w:sz w:val="24"/>
          <w:szCs w:val="24"/>
        </w:rPr>
      </w:pPr>
      <w:r w:rsidRPr="00111A58">
        <w:rPr>
          <w:rFonts w:asciiTheme="minorHAnsi" w:hAnsiTheme="minorHAnsi"/>
          <w:spacing w:val="-2"/>
          <w:sz w:val="24"/>
          <w:szCs w:val="24"/>
        </w:rPr>
        <w:t xml:space="preserve">Formanden 350.000 </w:t>
      </w:r>
      <w:proofErr w:type="spellStart"/>
      <w:r w:rsidRPr="00111A58">
        <w:rPr>
          <w:rFonts w:asciiTheme="minorHAnsi" w:hAnsiTheme="minorHAnsi"/>
          <w:spacing w:val="-2"/>
          <w:sz w:val="24"/>
          <w:szCs w:val="24"/>
        </w:rPr>
        <w:t>kr</w:t>
      </w:r>
      <w:proofErr w:type="spellEnd"/>
    </w:p>
    <w:p w:rsidR="00E03E0C" w:rsidRPr="00111A58" w:rsidRDefault="00E03E0C" w:rsidP="009E623F">
      <w:pPr>
        <w:jc w:val="both"/>
        <w:rPr>
          <w:rFonts w:asciiTheme="minorHAnsi" w:hAnsiTheme="minorHAnsi"/>
          <w:spacing w:val="-2"/>
          <w:sz w:val="24"/>
          <w:szCs w:val="24"/>
        </w:rPr>
      </w:pPr>
      <w:r w:rsidRPr="00111A58">
        <w:rPr>
          <w:rFonts w:asciiTheme="minorHAnsi" w:hAnsiTheme="minorHAnsi"/>
          <w:spacing w:val="-2"/>
          <w:sz w:val="24"/>
          <w:szCs w:val="24"/>
        </w:rPr>
        <w:t xml:space="preserve">Næstformanden 175.000 </w:t>
      </w:r>
      <w:proofErr w:type="spellStart"/>
      <w:r w:rsidRPr="00111A58">
        <w:rPr>
          <w:rFonts w:asciiTheme="minorHAnsi" w:hAnsiTheme="minorHAnsi"/>
          <w:spacing w:val="-2"/>
          <w:sz w:val="24"/>
          <w:szCs w:val="24"/>
        </w:rPr>
        <w:t>kr</w:t>
      </w:r>
      <w:proofErr w:type="spellEnd"/>
    </w:p>
    <w:p w:rsidR="00E03E0C" w:rsidRPr="00111A58" w:rsidRDefault="00E03E0C" w:rsidP="009E623F">
      <w:pPr>
        <w:jc w:val="both"/>
        <w:rPr>
          <w:rFonts w:asciiTheme="minorHAnsi" w:hAnsiTheme="minorHAnsi"/>
          <w:spacing w:val="-2"/>
          <w:sz w:val="24"/>
          <w:szCs w:val="24"/>
        </w:rPr>
      </w:pPr>
      <w:r w:rsidRPr="00111A58">
        <w:rPr>
          <w:rFonts w:asciiTheme="minorHAnsi" w:hAnsiTheme="minorHAnsi"/>
          <w:spacing w:val="-2"/>
          <w:sz w:val="24"/>
          <w:szCs w:val="24"/>
        </w:rPr>
        <w:t xml:space="preserve">Menige medlemmer 125.000 </w:t>
      </w:r>
      <w:proofErr w:type="spellStart"/>
      <w:r w:rsidRPr="00111A58">
        <w:rPr>
          <w:rFonts w:asciiTheme="minorHAnsi" w:hAnsiTheme="minorHAnsi"/>
          <w:spacing w:val="-2"/>
          <w:sz w:val="24"/>
          <w:szCs w:val="24"/>
        </w:rPr>
        <w:t>kr</w:t>
      </w:r>
      <w:proofErr w:type="spellEnd"/>
    </w:p>
    <w:p w:rsidR="00E03E0C" w:rsidRPr="00111A58" w:rsidRDefault="00E03E0C" w:rsidP="009E623F">
      <w:pPr>
        <w:jc w:val="both"/>
        <w:rPr>
          <w:rFonts w:asciiTheme="minorHAnsi" w:hAnsiTheme="minorHAnsi"/>
          <w:spacing w:val="-2"/>
          <w:sz w:val="24"/>
          <w:szCs w:val="24"/>
        </w:rPr>
      </w:pPr>
      <w:r w:rsidRPr="00111A58">
        <w:rPr>
          <w:rFonts w:asciiTheme="minorHAnsi" w:hAnsiTheme="minorHAnsi"/>
          <w:spacing w:val="-2"/>
          <w:sz w:val="24"/>
          <w:szCs w:val="24"/>
        </w:rPr>
        <w:t xml:space="preserve">Formanden for Revisionsudvalget 50.000 </w:t>
      </w:r>
      <w:proofErr w:type="spellStart"/>
      <w:r w:rsidRPr="00111A58">
        <w:rPr>
          <w:rFonts w:asciiTheme="minorHAnsi" w:hAnsiTheme="minorHAnsi"/>
          <w:spacing w:val="-2"/>
          <w:sz w:val="24"/>
          <w:szCs w:val="24"/>
        </w:rPr>
        <w:t>kr</w:t>
      </w:r>
      <w:proofErr w:type="spellEnd"/>
    </w:p>
    <w:p w:rsidR="00C042E4" w:rsidRPr="00111A58" w:rsidRDefault="00C042E4" w:rsidP="009E623F">
      <w:pPr>
        <w:jc w:val="both"/>
        <w:rPr>
          <w:rFonts w:asciiTheme="minorHAnsi" w:hAnsiTheme="minorHAnsi"/>
          <w:spacing w:val="-2"/>
          <w:sz w:val="24"/>
          <w:szCs w:val="24"/>
        </w:rPr>
      </w:pPr>
    </w:p>
    <w:p w:rsidR="00C042E4" w:rsidRPr="00111A58" w:rsidRDefault="00C042E4" w:rsidP="009E623F">
      <w:pPr>
        <w:jc w:val="both"/>
        <w:rPr>
          <w:rFonts w:asciiTheme="minorHAnsi" w:hAnsiTheme="minorHAnsi"/>
          <w:spacing w:val="-2"/>
          <w:sz w:val="24"/>
          <w:szCs w:val="24"/>
        </w:rPr>
      </w:pPr>
      <w:r w:rsidRPr="00111A58">
        <w:rPr>
          <w:rFonts w:asciiTheme="minorHAnsi" w:hAnsiTheme="minorHAnsi"/>
          <w:spacing w:val="-2"/>
          <w:sz w:val="24"/>
          <w:szCs w:val="24"/>
        </w:rPr>
        <w:t>Bestyrelsen foreslår, der ikke udbetales udbytte.</w:t>
      </w:r>
    </w:p>
    <w:p w:rsidR="00962889" w:rsidRPr="00111A58" w:rsidRDefault="00962889" w:rsidP="009E623F">
      <w:pPr>
        <w:jc w:val="both"/>
        <w:rPr>
          <w:rFonts w:asciiTheme="minorHAnsi" w:hAnsiTheme="minorHAnsi"/>
          <w:b/>
          <w:color w:val="000000"/>
          <w:sz w:val="24"/>
          <w:szCs w:val="24"/>
          <w:highlight w:val="yellow"/>
        </w:rPr>
      </w:pPr>
    </w:p>
    <w:p w:rsidR="00F06DAB" w:rsidRPr="00111A58" w:rsidRDefault="00F06DAB" w:rsidP="009E623F">
      <w:pPr>
        <w:jc w:val="both"/>
        <w:rPr>
          <w:rFonts w:asciiTheme="minorHAnsi" w:hAnsiTheme="minorHAnsi"/>
          <w:b/>
          <w:color w:val="000000"/>
          <w:sz w:val="24"/>
          <w:szCs w:val="24"/>
        </w:rPr>
      </w:pPr>
      <w:r w:rsidRPr="00111A58">
        <w:rPr>
          <w:rFonts w:asciiTheme="minorHAnsi" w:hAnsiTheme="minorHAnsi"/>
          <w:b/>
          <w:color w:val="000000"/>
          <w:sz w:val="24"/>
          <w:szCs w:val="24"/>
        </w:rPr>
        <w:t>Ship Management</w:t>
      </w:r>
    </w:p>
    <w:p w:rsidR="00887867" w:rsidRPr="00111A58" w:rsidRDefault="00887867" w:rsidP="009E623F">
      <w:pPr>
        <w:widowControl/>
        <w:jc w:val="both"/>
        <w:rPr>
          <w:rFonts w:asciiTheme="minorHAnsi" w:hAnsiTheme="minorHAnsi" w:cs="Calibri"/>
          <w:sz w:val="24"/>
          <w:szCs w:val="24"/>
        </w:rPr>
      </w:pPr>
    </w:p>
    <w:p w:rsidR="00C042E4" w:rsidRPr="00111A58" w:rsidRDefault="00C042E4" w:rsidP="009E623F">
      <w:pPr>
        <w:widowControl/>
        <w:jc w:val="both"/>
        <w:rPr>
          <w:rFonts w:asciiTheme="minorHAnsi" w:hAnsiTheme="minorHAnsi" w:cs="Calibri"/>
          <w:sz w:val="24"/>
          <w:szCs w:val="24"/>
        </w:rPr>
      </w:pPr>
      <w:r w:rsidRPr="00111A58">
        <w:rPr>
          <w:rFonts w:asciiTheme="minorHAnsi" w:hAnsiTheme="minorHAnsi" w:cs="Calibri"/>
          <w:sz w:val="24"/>
          <w:szCs w:val="24"/>
        </w:rPr>
        <w:t>Ship Managements omsætning steg i 2014 med 4,6% til 11,6 mio. DKK, mens EBITDA blev øget fra 3,6 mio. kr. til 4,5 mio. DKK.</w:t>
      </w:r>
    </w:p>
    <w:p w:rsidR="00D4406E" w:rsidRPr="00111A58" w:rsidRDefault="00C042E4" w:rsidP="009E623F">
      <w:pPr>
        <w:widowControl/>
        <w:jc w:val="both"/>
        <w:rPr>
          <w:rFonts w:asciiTheme="minorHAnsi" w:hAnsiTheme="minorHAnsi" w:cs="Calibri"/>
          <w:sz w:val="24"/>
          <w:szCs w:val="24"/>
        </w:rPr>
      </w:pPr>
      <w:r w:rsidRPr="00111A58">
        <w:rPr>
          <w:rFonts w:asciiTheme="minorHAnsi" w:hAnsiTheme="minorHAnsi" w:cs="Calibri"/>
          <w:sz w:val="24"/>
          <w:szCs w:val="24"/>
        </w:rPr>
        <w:t>Ship Management har i 2014 øget sit forretningsgrundlag</w:t>
      </w:r>
      <w:r w:rsidR="00A049D5" w:rsidRPr="00111A58">
        <w:rPr>
          <w:rFonts w:asciiTheme="minorHAnsi" w:hAnsiTheme="minorHAnsi" w:cs="Calibri"/>
          <w:sz w:val="24"/>
          <w:szCs w:val="24"/>
        </w:rPr>
        <w:t>, dog stadig med hovedvægt på</w:t>
      </w:r>
      <w:r w:rsidRPr="00111A58">
        <w:rPr>
          <w:rFonts w:asciiTheme="minorHAnsi" w:hAnsiTheme="minorHAnsi" w:cs="Calibri"/>
          <w:sz w:val="24"/>
          <w:szCs w:val="24"/>
        </w:rPr>
        <w:t xml:space="preserve"> opgaverne for Dong og </w:t>
      </w:r>
      <w:proofErr w:type="spellStart"/>
      <w:r w:rsidRPr="00111A58">
        <w:rPr>
          <w:rFonts w:asciiTheme="minorHAnsi" w:hAnsiTheme="minorHAnsi" w:cs="Calibri"/>
          <w:sz w:val="24"/>
          <w:szCs w:val="24"/>
        </w:rPr>
        <w:t>Wattenfall</w:t>
      </w:r>
      <w:proofErr w:type="spellEnd"/>
      <w:r w:rsidRPr="00111A58">
        <w:rPr>
          <w:rFonts w:asciiTheme="minorHAnsi" w:hAnsiTheme="minorHAnsi" w:cs="Calibri"/>
          <w:sz w:val="24"/>
          <w:szCs w:val="24"/>
        </w:rPr>
        <w:t xml:space="preserve">, men </w:t>
      </w:r>
      <w:r w:rsidR="00887867" w:rsidRPr="00111A58">
        <w:rPr>
          <w:rFonts w:asciiTheme="minorHAnsi" w:hAnsiTheme="minorHAnsi" w:cs="Calibri"/>
          <w:sz w:val="24"/>
          <w:szCs w:val="24"/>
        </w:rPr>
        <w:t xml:space="preserve">også </w:t>
      </w:r>
      <w:r w:rsidRPr="00111A58">
        <w:rPr>
          <w:rFonts w:asciiTheme="minorHAnsi" w:hAnsiTheme="minorHAnsi" w:cs="Calibri"/>
          <w:sz w:val="24"/>
          <w:szCs w:val="24"/>
        </w:rPr>
        <w:t>med nye centrale kunder, herunder</w:t>
      </w:r>
      <w:r w:rsidR="00A049D5" w:rsidRPr="00111A58">
        <w:rPr>
          <w:rFonts w:asciiTheme="minorHAnsi" w:hAnsiTheme="minorHAnsi" w:cs="Calibri"/>
          <w:sz w:val="24"/>
          <w:szCs w:val="24"/>
        </w:rPr>
        <w:t>,</w:t>
      </w:r>
      <w:r w:rsidRPr="00111A58">
        <w:rPr>
          <w:rFonts w:asciiTheme="minorHAnsi" w:hAnsiTheme="minorHAnsi" w:cs="Calibri"/>
          <w:sz w:val="24"/>
          <w:szCs w:val="24"/>
        </w:rPr>
        <w:t xml:space="preserve"> som nævnt KIRK Kapital og flere andre</w:t>
      </w:r>
      <w:r w:rsidR="00D4406E" w:rsidRPr="00111A58">
        <w:rPr>
          <w:rFonts w:asciiTheme="minorHAnsi" w:hAnsiTheme="minorHAnsi" w:cs="Calibri"/>
          <w:sz w:val="24"/>
          <w:szCs w:val="24"/>
        </w:rPr>
        <w:t xml:space="preserve"> aktiviteter for forskellige rederier, hvoraf den seneste</w:t>
      </w:r>
      <w:r w:rsidR="00A049D5" w:rsidRPr="00111A58">
        <w:rPr>
          <w:rFonts w:asciiTheme="minorHAnsi" w:hAnsiTheme="minorHAnsi" w:cs="Calibri"/>
          <w:sz w:val="24"/>
          <w:szCs w:val="24"/>
        </w:rPr>
        <w:t xml:space="preserve"> tilvækst</w:t>
      </w:r>
      <w:r w:rsidR="00D4406E" w:rsidRPr="00111A58">
        <w:rPr>
          <w:rFonts w:asciiTheme="minorHAnsi" w:hAnsiTheme="minorHAnsi" w:cs="Calibri"/>
          <w:sz w:val="24"/>
          <w:szCs w:val="24"/>
        </w:rPr>
        <w:t xml:space="preserve"> er </w:t>
      </w:r>
      <w:proofErr w:type="spellStart"/>
      <w:r w:rsidR="00D4406E" w:rsidRPr="00111A58">
        <w:rPr>
          <w:rFonts w:asciiTheme="minorHAnsi" w:hAnsiTheme="minorHAnsi" w:cs="Calibri"/>
          <w:sz w:val="24"/>
          <w:szCs w:val="24"/>
        </w:rPr>
        <w:t>crewing</w:t>
      </w:r>
      <w:proofErr w:type="spellEnd"/>
      <w:r w:rsidR="00D4406E" w:rsidRPr="00111A58">
        <w:rPr>
          <w:rFonts w:asciiTheme="minorHAnsi" w:hAnsiTheme="minorHAnsi" w:cs="Calibri"/>
          <w:sz w:val="24"/>
          <w:szCs w:val="24"/>
        </w:rPr>
        <w:t xml:space="preserve"> service for offshore industrien.</w:t>
      </w:r>
    </w:p>
    <w:p w:rsidR="00887867" w:rsidRPr="00111A58" w:rsidRDefault="00887867" w:rsidP="009E623F">
      <w:pPr>
        <w:jc w:val="both"/>
        <w:rPr>
          <w:rFonts w:asciiTheme="minorHAnsi" w:hAnsiTheme="minorHAnsi"/>
          <w:spacing w:val="-2"/>
          <w:sz w:val="24"/>
          <w:szCs w:val="24"/>
        </w:rPr>
      </w:pPr>
    </w:p>
    <w:p w:rsidR="00F06DAB" w:rsidRPr="00111A58" w:rsidRDefault="00E07F2F" w:rsidP="009E623F">
      <w:pPr>
        <w:jc w:val="both"/>
        <w:rPr>
          <w:rFonts w:asciiTheme="minorHAnsi" w:hAnsiTheme="minorHAnsi"/>
          <w:spacing w:val="-2"/>
          <w:sz w:val="24"/>
          <w:szCs w:val="24"/>
        </w:rPr>
      </w:pPr>
      <w:r w:rsidRPr="00111A58">
        <w:rPr>
          <w:rFonts w:asciiTheme="minorHAnsi" w:hAnsiTheme="minorHAnsi"/>
          <w:spacing w:val="-2"/>
          <w:sz w:val="24"/>
          <w:szCs w:val="24"/>
        </w:rPr>
        <w:t>Ultimo 201</w:t>
      </w:r>
      <w:r w:rsidR="00D4406E" w:rsidRPr="00111A58">
        <w:rPr>
          <w:rFonts w:asciiTheme="minorHAnsi" w:hAnsiTheme="minorHAnsi"/>
          <w:spacing w:val="-2"/>
          <w:sz w:val="24"/>
          <w:szCs w:val="24"/>
        </w:rPr>
        <w:t>4</w:t>
      </w:r>
      <w:r w:rsidRPr="00111A58">
        <w:rPr>
          <w:rFonts w:asciiTheme="minorHAnsi" w:hAnsiTheme="minorHAnsi"/>
          <w:spacing w:val="-2"/>
          <w:sz w:val="24"/>
          <w:szCs w:val="24"/>
        </w:rPr>
        <w:t xml:space="preserve"> har vi</w:t>
      </w:r>
      <w:r w:rsidR="00F06DAB" w:rsidRPr="00111A58">
        <w:rPr>
          <w:rFonts w:asciiTheme="minorHAnsi" w:hAnsiTheme="minorHAnsi"/>
          <w:spacing w:val="-2"/>
          <w:sz w:val="24"/>
          <w:szCs w:val="24"/>
        </w:rPr>
        <w:t xml:space="preserve"> </w:t>
      </w:r>
      <w:r w:rsidRPr="00111A58">
        <w:rPr>
          <w:rFonts w:asciiTheme="minorHAnsi" w:hAnsiTheme="minorHAnsi"/>
          <w:spacing w:val="-2"/>
          <w:sz w:val="24"/>
          <w:szCs w:val="24"/>
        </w:rPr>
        <w:t xml:space="preserve">forskellige managementaftaler for </w:t>
      </w:r>
      <w:r w:rsidR="00F06DAB" w:rsidRPr="00111A58">
        <w:rPr>
          <w:rFonts w:asciiTheme="minorHAnsi" w:hAnsiTheme="minorHAnsi"/>
          <w:spacing w:val="-2"/>
          <w:sz w:val="24"/>
          <w:szCs w:val="24"/>
        </w:rPr>
        <w:t xml:space="preserve">24 skibe i </w:t>
      </w:r>
      <w:r w:rsidR="00D4406E" w:rsidRPr="00111A58">
        <w:rPr>
          <w:rFonts w:asciiTheme="minorHAnsi" w:hAnsiTheme="minorHAnsi"/>
          <w:spacing w:val="-2"/>
          <w:sz w:val="24"/>
          <w:szCs w:val="24"/>
        </w:rPr>
        <w:t>forskellige størrelser</w:t>
      </w:r>
    </w:p>
    <w:p w:rsidR="00F06DAB" w:rsidRPr="00111A58" w:rsidRDefault="00F06DAB" w:rsidP="009E623F">
      <w:pPr>
        <w:jc w:val="both"/>
        <w:rPr>
          <w:rFonts w:asciiTheme="minorHAnsi" w:hAnsiTheme="minorHAnsi"/>
          <w:spacing w:val="-2"/>
          <w:sz w:val="24"/>
          <w:szCs w:val="24"/>
        </w:rPr>
      </w:pPr>
    </w:p>
    <w:p w:rsidR="00F06DAB" w:rsidRPr="00111A58" w:rsidRDefault="00F06DAB" w:rsidP="009E623F">
      <w:pPr>
        <w:jc w:val="both"/>
        <w:rPr>
          <w:rFonts w:asciiTheme="minorHAnsi" w:hAnsiTheme="minorHAnsi"/>
          <w:spacing w:val="-2"/>
          <w:sz w:val="24"/>
          <w:szCs w:val="24"/>
        </w:rPr>
      </w:pPr>
      <w:r w:rsidRPr="00111A58">
        <w:rPr>
          <w:rFonts w:asciiTheme="minorHAnsi" w:hAnsiTheme="minorHAnsi"/>
          <w:spacing w:val="-2"/>
          <w:sz w:val="24"/>
          <w:szCs w:val="24"/>
        </w:rPr>
        <w:t>Ship Management beskæftiger 10 medarbejdere</w:t>
      </w:r>
      <w:r w:rsidR="00D4406E" w:rsidRPr="00111A58">
        <w:rPr>
          <w:rFonts w:asciiTheme="minorHAnsi" w:hAnsiTheme="minorHAnsi"/>
          <w:spacing w:val="-2"/>
          <w:sz w:val="24"/>
          <w:szCs w:val="24"/>
        </w:rPr>
        <w:t xml:space="preserve"> på kontoret</w:t>
      </w:r>
      <w:r w:rsidRPr="00111A58">
        <w:rPr>
          <w:rFonts w:asciiTheme="minorHAnsi" w:hAnsiTheme="minorHAnsi"/>
          <w:spacing w:val="-2"/>
          <w:sz w:val="24"/>
          <w:szCs w:val="24"/>
        </w:rPr>
        <w:t xml:space="preserve"> i København</w:t>
      </w:r>
      <w:r w:rsidR="00D4406E" w:rsidRPr="00111A58">
        <w:rPr>
          <w:rFonts w:asciiTheme="minorHAnsi" w:hAnsiTheme="minorHAnsi"/>
          <w:spacing w:val="-2"/>
          <w:sz w:val="24"/>
          <w:szCs w:val="24"/>
        </w:rPr>
        <w:t>.</w:t>
      </w:r>
    </w:p>
    <w:p w:rsidR="00F06DAB" w:rsidRPr="00111A58" w:rsidRDefault="00F06DAB" w:rsidP="009E623F">
      <w:pPr>
        <w:jc w:val="both"/>
        <w:rPr>
          <w:rFonts w:asciiTheme="minorHAnsi" w:hAnsiTheme="minorHAnsi"/>
          <w:spacing w:val="-2"/>
          <w:sz w:val="24"/>
          <w:szCs w:val="24"/>
        </w:rPr>
      </w:pPr>
    </w:p>
    <w:p w:rsidR="00962889" w:rsidRPr="00111A58" w:rsidRDefault="00962889" w:rsidP="009E623F">
      <w:pPr>
        <w:jc w:val="both"/>
        <w:rPr>
          <w:rFonts w:asciiTheme="minorHAnsi" w:hAnsiTheme="minorHAnsi"/>
          <w:b/>
          <w:color w:val="000000"/>
          <w:sz w:val="24"/>
          <w:szCs w:val="24"/>
        </w:rPr>
      </w:pPr>
    </w:p>
    <w:p w:rsidR="00901C6B" w:rsidRPr="00111A58" w:rsidRDefault="00901C6B" w:rsidP="009E623F">
      <w:pPr>
        <w:jc w:val="both"/>
        <w:rPr>
          <w:rFonts w:asciiTheme="minorHAnsi" w:hAnsiTheme="minorHAnsi"/>
          <w:color w:val="000000"/>
          <w:sz w:val="24"/>
          <w:szCs w:val="24"/>
        </w:rPr>
      </w:pPr>
      <w:r w:rsidRPr="00111A58">
        <w:rPr>
          <w:rFonts w:asciiTheme="minorHAnsi" w:hAnsiTheme="minorHAnsi"/>
          <w:b/>
          <w:bCs/>
          <w:iCs/>
          <w:color w:val="000000"/>
          <w:sz w:val="24"/>
          <w:szCs w:val="24"/>
        </w:rPr>
        <w:t>Ship</w:t>
      </w:r>
      <w:r w:rsidR="00887867" w:rsidRPr="00111A58">
        <w:rPr>
          <w:rFonts w:asciiTheme="minorHAnsi" w:hAnsiTheme="minorHAnsi"/>
          <w:b/>
          <w:bCs/>
          <w:iCs/>
          <w:color w:val="000000"/>
          <w:sz w:val="24"/>
          <w:szCs w:val="24"/>
        </w:rPr>
        <w:t xml:space="preserve"> C</w:t>
      </w:r>
      <w:r w:rsidRPr="00111A58">
        <w:rPr>
          <w:rFonts w:asciiTheme="minorHAnsi" w:hAnsiTheme="minorHAnsi"/>
          <w:b/>
          <w:bCs/>
          <w:iCs/>
          <w:color w:val="000000"/>
          <w:sz w:val="24"/>
          <w:szCs w:val="24"/>
        </w:rPr>
        <w:t>onsulting</w:t>
      </w:r>
    </w:p>
    <w:p w:rsidR="00887867" w:rsidRPr="00111A58" w:rsidRDefault="00887867" w:rsidP="009E623F">
      <w:pPr>
        <w:widowControl/>
        <w:jc w:val="both"/>
        <w:rPr>
          <w:rFonts w:asciiTheme="minorHAnsi" w:hAnsiTheme="minorHAnsi" w:cs="Calibri"/>
          <w:sz w:val="24"/>
          <w:szCs w:val="24"/>
        </w:rPr>
      </w:pPr>
    </w:p>
    <w:p w:rsidR="00A049D5" w:rsidRPr="00111A58" w:rsidRDefault="00A049D5" w:rsidP="009E623F">
      <w:pPr>
        <w:widowControl/>
        <w:jc w:val="both"/>
        <w:rPr>
          <w:rFonts w:asciiTheme="minorHAnsi" w:hAnsiTheme="minorHAnsi" w:cs="Calibri"/>
          <w:sz w:val="24"/>
          <w:szCs w:val="24"/>
        </w:rPr>
      </w:pPr>
      <w:r w:rsidRPr="00111A58">
        <w:rPr>
          <w:rFonts w:asciiTheme="minorHAnsi" w:hAnsiTheme="minorHAnsi" w:cs="Calibri"/>
          <w:sz w:val="24"/>
          <w:szCs w:val="24"/>
        </w:rPr>
        <w:t xml:space="preserve">2014 var et travlt år i </w:t>
      </w:r>
      <w:r w:rsidR="00887867" w:rsidRPr="00111A58">
        <w:rPr>
          <w:rFonts w:asciiTheme="minorHAnsi" w:hAnsiTheme="minorHAnsi" w:cs="Calibri"/>
          <w:sz w:val="24"/>
          <w:szCs w:val="24"/>
        </w:rPr>
        <w:t xml:space="preserve">Ship </w:t>
      </w:r>
      <w:r w:rsidRPr="00111A58">
        <w:rPr>
          <w:rFonts w:asciiTheme="minorHAnsi" w:hAnsiTheme="minorHAnsi" w:cs="Calibri"/>
          <w:sz w:val="24"/>
          <w:szCs w:val="24"/>
        </w:rPr>
        <w:t>Consulting. Omsætningen blev øget med 7,2% til 44.2 mio. DKK og EBITDA blev realiseret med 17,2 mio. DKK.</w:t>
      </w:r>
    </w:p>
    <w:p w:rsidR="00A049D5" w:rsidRPr="00111A58" w:rsidRDefault="00A049D5" w:rsidP="009E623F">
      <w:pPr>
        <w:widowControl/>
        <w:jc w:val="both"/>
        <w:rPr>
          <w:rFonts w:asciiTheme="minorHAnsi" w:hAnsiTheme="minorHAnsi" w:cs="Calibri"/>
          <w:sz w:val="24"/>
          <w:szCs w:val="24"/>
        </w:rPr>
      </w:pPr>
      <w:r w:rsidRPr="00111A58">
        <w:rPr>
          <w:rFonts w:asciiTheme="minorHAnsi" w:hAnsiTheme="minorHAnsi" w:cs="Calibri"/>
          <w:sz w:val="24"/>
          <w:szCs w:val="24"/>
        </w:rPr>
        <w:t>Consulting har i 2014 øget antallet af kunder betydeligt fra 10 til 25, og løst opgaver for nye kunder fra Brasilien, Mexico og Rusland. Udvidelsen af kundeporteføljen er understøttet af, at Consulting har styrket sine services inden for ingeniørtunge discipliner, herunder optimering af skibsmotorers energiforbrug.</w:t>
      </w:r>
    </w:p>
    <w:p w:rsidR="00A049D5" w:rsidRPr="00111A58" w:rsidRDefault="00964F6A" w:rsidP="009E623F">
      <w:pPr>
        <w:widowControl/>
        <w:jc w:val="both"/>
        <w:rPr>
          <w:rFonts w:asciiTheme="minorHAnsi" w:hAnsiTheme="minorHAnsi" w:cs="Calibri"/>
          <w:sz w:val="24"/>
          <w:szCs w:val="24"/>
        </w:rPr>
      </w:pPr>
      <w:r>
        <w:rPr>
          <w:rFonts w:asciiTheme="minorHAnsi" w:hAnsiTheme="minorHAnsi" w:cs="Calibri"/>
          <w:color w:val="FF0000"/>
          <w:sz w:val="24"/>
          <w:szCs w:val="24"/>
        </w:rPr>
        <w:br/>
      </w:r>
      <w:r w:rsidR="00A049D5" w:rsidRPr="00111A58">
        <w:rPr>
          <w:rFonts w:asciiTheme="minorHAnsi" w:hAnsiTheme="minorHAnsi" w:cs="Calibri"/>
          <w:sz w:val="24"/>
          <w:szCs w:val="24"/>
        </w:rPr>
        <w:t xml:space="preserve">Et samarbejde er indledt med </w:t>
      </w:r>
      <w:proofErr w:type="spellStart"/>
      <w:r w:rsidR="00A049D5" w:rsidRPr="00111A58">
        <w:rPr>
          <w:rFonts w:asciiTheme="minorHAnsi" w:hAnsiTheme="minorHAnsi" w:cs="Calibri"/>
          <w:sz w:val="24"/>
          <w:szCs w:val="24"/>
        </w:rPr>
        <w:t>Purete</w:t>
      </w:r>
      <w:r w:rsidR="00777EF9">
        <w:rPr>
          <w:rFonts w:asciiTheme="minorHAnsi" w:hAnsiTheme="minorHAnsi" w:cs="Calibri"/>
          <w:sz w:val="24"/>
          <w:szCs w:val="24"/>
        </w:rPr>
        <w:t>Q</w:t>
      </w:r>
      <w:proofErr w:type="spellEnd"/>
      <w:r w:rsidR="00A049D5" w:rsidRPr="00111A58">
        <w:rPr>
          <w:rFonts w:asciiTheme="minorHAnsi" w:hAnsiTheme="minorHAnsi" w:cs="Calibri"/>
          <w:sz w:val="24"/>
          <w:szCs w:val="24"/>
        </w:rPr>
        <w:t xml:space="preserve"> i Svendborg, der har udviklet et med let og lidt pladskrævende afsvovlingsanlæg til indbygning i skibe, som ”rammes” af de </w:t>
      </w:r>
      <w:r w:rsidR="00453C4B" w:rsidRPr="00111A58">
        <w:rPr>
          <w:rFonts w:asciiTheme="minorHAnsi" w:hAnsiTheme="minorHAnsi" w:cs="Calibri"/>
          <w:sz w:val="24"/>
          <w:szCs w:val="24"/>
        </w:rPr>
        <w:t>nye</w:t>
      </w:r>
      <w:r w:rsidR="00A049D5" w:rsidRPr="00111A58">
        <w:rPr>
          <w:rFonts w:asciiTheme="minorHAnsi" w:hAnsiTheme="minorHAnsi" w:cs="Calibri"/>
          <w:sz w:val="24"/>
          <w:szCs w:val="24"/>
        </w:rPr>
        <w:t xml:space="preserve"> lovkrav om formindske</w:t>
      </w:r>
      <w:r w:rsidR="00453C4B" w:rsidRPr="00111A58">
        <w:rPr>
          <w:rFonts w:asciiTheme="minorHAnsi" w:hAnsiTheme="minorHAnsi" w:cs="Calibri"/>
          <w:sz w:val="24"/>
          <w:szCs w:val="24"/>
        </w:rPr>
        <w:t>t</w:t>
      </w:r>
      <w:r w:rsidR="00A049D5" w:rsidRPr="00111A58">
        <w:rPr>
          <w:rFonts w:asciiTheme="minorHAnsi" w:hAnsiTheme="minorHAnsi" w:cs="Calibri"/>
          <w:sz w:val="24"/>
          <w:szCs w:val="24"/>
        </w:rPr>
        <w:t xml:space="preserve"> svovlemission</w:t>
      </w:r>
      <w:r w:rsidR="00453C4B" w:rsidRPr="00111A58">
        <w:rPr>
          <w:rFonts w:asciiTheme="minorHAnsi" w:hAnsiTheme="minorHAnsi" w:cs="Calibri"/>
          <w:sz w:val="24"/>
          <w:szCs w:val="24"/>
        </w:rPr>
        <w:t xml:space="preserve"> fra skibe</w:t>
      </w:r>
      <w:r w:rsidR="00A049D5" w:rsidRPr="00111A58">
        <w:rPr>
          <w:rFonts w:asciiTheme="minorHAnsi" w:hAnsiTheme="minorHAnsi" w:cs="Calibri"/>
          <w:sz w:val="24"/>
          <w:szCs w:val="24"/>
        </w:rPr>
        <w:t>.</w:t>
      </w:r>
    </w:p>
    <w:p w:rsidR="00453C4B" w:rsidRPr="00111A58" w:rsidRDefault="00453C4B" w:rsidP="009E623F">
      <w:pPr>
        <w:widowControl/>
        <w:jc w:val="both"/>
        <w:rPr>
          <w:rFonts w:asciiTheme="minorHAnsi" w:hAnsiTheme="minorHAnsi" w:cs="Calibri"/>
          <w:sz w:val="24"/>
          <w:szCs w:val="24"/>
        </w:rPr>
      </w:pPr>
    </w:p>
    <w:p w:rsidR="00A049D5" w:rsidRPr="00111A58" w:rsidRDefault="006F2519" w:rsidP="009E623F">
      <w:pPr>
        <w:widowControl/>
        <w:jc w:val="both"/>
        <w:rPr>
          <w:rFonts w:asciiTheme="minorHAnsi" w:hAnsiTheme="minorHAnsi" w:cs="Calibri"/>
          <w:sz w:val="24"/>
          <w:szCs w:val="24"/>
        </w:rPr>
      </w:pPr>
      <w:r w:rsidRPr="00111A58">
        <w:rPr>
          <w:rFonts w:asciiTheme="minorHAnsi" w:hAnsiTheme="minorHAnsi" w:cs="Calibri"/>
          <w:sz w:val="24"/>
          <w:szCs w:val="24"/>
        </w:rPr>
        <w:t>Inspektionsa</w:t>
      </w:r>
      <w:r w:rsidR="00A049D5" w:rsidRPr="00111A58">
        <w:rPr>
          <w:rFonts w:asciiTheme="minorHAnsi" w:hAnsiTheme="minorHAnsi" w:cs="Calibri"/>
          <w:sz w:val="24"/>
          <w:szCs w:val="24"/>
        </w:rPr>
        <w:t xml:space="preserve">ktiviteten har været høj </w:t>
      </w:r>
      <w:r w:rsidRPr="00111A58">
        <w:rPr>
          <w:rFonts w:asciiTheme="minorHAnsi" w:hAnsiTheme="minorHAnsi" w:cs="Calibri"/>
          <w:sz w:val="24"/>
          <w:szCs w:val="24"/>
        </w:rPr>
        <w:t>på alverdens værfter og</w:t>
      </w:r>
      <w:r w:rsidR="00A049D5" w:rsidRPr="00111A58">
        <w:rPr>
          <w:rFonts w:asciiTheme="minorHAnsi" w:hAnsiTheme="minorHAnsi" w:cs="Calibri"/>
          <w:sz w:val="24"/>
          <w:szCs w:val="24"/>
        </w:rPr>
        <w:t xml:space="preserve"> af alle</w:t>
      </w:r>
      <w:r w:rsidRPr="00111A58">
        <w:rPr>
          <w:rFonts w:asciiTheme="minorHAnsi" w:hAnsiTheme="minorHAnsi" w:cs="Calibri"/>
          <w:sz w:val="24"/>
          <w:szCs w:val="24"/>
        </w:rPr>
        <w:t xml:space="preserve"> </w:t>
      </w:r>
      <w:r w:rsidR="00A049D5" w:rsidRPr="00111A58">
        <w:rPr>
          <w:rFonts w:asciiTheme="minorHAnsi" w:hAnsiTheme="minorHAnsi" w:cs="Calibri"/>
          <w:sz w:val="24"/>
          <w:szCs w:val="24"/>
        </w:rPr>
        <w:t>skibstyp</w:t>
      </w:r>
      <w:r w:rsidRPr="00111A58">
        <w:rPr>
          <w:rFonts w:asciiTheme="minorHAnsi" w:hAnsiTheme="minorHAnsi" w:cs="Calibri"/>
          <w:sz w:val="24"/>
          <w:szCs w:val="24"/>
        </w:rPr>
        <w:t>er. D</w:t>
      </w:r>
      <w:r w:rsidR="00A049D5" w:rsidRPr="00111A58">
        <w:rPr>
          <w:rFonts w:asciiTheme="minorHAnsi" w:hAnsiTheme="minorHAnsi" w:cs="Calibri"/>
          <w:sz w:val="24"/>
          <w:szCs w:val="24"/>
        </w:rPr>
        <w:t xml:space="preserve">er i årets løb blev gennemført ca. 90 </w:t>
      </w:r>
      <w:r w:rsidRPr="00111A58">
        <w:rPr>
          <w:rFonts w:asciiTheme="minorHAnsi" w:hAnsiTheme="minorHAnsi" w:cs="Calibri"/>
          <w:sz w:val="24"/>
          <w:szCs w:val="24"/>
        </w:rPr>
        <w:t>inspektioner.</w:t>
      </w:r>
    </w:p>
    <w:p w:rsidR="00453C4B" w:rsidRPr="00111A58" w:rsidRDefault="00453C4B" w:rsidP="009E623F">
      <w:pPr>
        <w:widowControl/>
        <w:jc w:val="both"/>
        <w:rPr>
          <w:rFonts w:asciiTheme="minorHAnsi" w:hAnsiTheme="minorHAnsi" w:cs="Calibri"/>
          <w:color w:val="FF0000"/>
          <w:sz w:val="24"/>
          <w:szCs w:val="24"/>
        </w:rPr>
      </w:pPr>
    </w:p>
    <w:p w:rsidR="00887867" w:rsidRPr="00111A58" w:rsidRDefault="006F2519" w:rsidP="009E623F">
      <w:pPr>
        <w:widowControl/>
        <w:jc w:val="both"/>
        <w:rPr>
          <w:rFonts w:asciiTheme="minorHAnsi" w:hAnsiTheme="minorHAnsi" w:cs="Calibri"/>
          <w:sz w:val="24"/>
          <w:szCs w:val="24"/>
        </w:rPr>
      </w:pPr>
      <w:r w:rsidRPr="00111A58">
        <w:rPr>
          <w:rFonts w:asciiTheme="minorHAnsi" w:hAnsiTheme="minorHAnsi" w:cs="Calibri"/>
          <w:sz w:val="24"/>
          <w:szCs w:val="24"/>
        </w:rPr>
        <w:t xml:space="preserve">Det skal ikke være nogen hemmelighed, at vi </w:t>
      </w:r>
      <w:r w:rsidR="00887867" w:rsidRPr="00111A58">
        <w:rPr>
          <w:rFonts w:asciiTheme="minorHAnsi" w:hAnsiTheme="minorHAnsi" w:cs="Calibri"/>
          <w:sz w:val="24"/>
          <w:szCs w:val="24"/>
        </w:rPr>
        <w:t xml:space="preserve">tæt </w:t>
      </w:r>
      <w:r w:rsidRPr="00111A58">
        <w:rPr>
          <w:rFonts w:asciiTheme="minorHAnsi" w:hAnsiTheme="minorHAnsi" w:cs="Calibri"/>
          <w:sz w:val="24"/>
          <w:szCs w:val="24"/>
        </w:rPr>
        <w:t>følger udviklingen i Venezuel</w:t>
      </w:r>
      <w:r w:rsidR="00094EE6" w:rsidRPr="00111A58">
        <w:rPr>
          <w:rFonts w:asciiTheme="minorHAnsi" w:hAnsiTheme="minorHAnsi" w:cs="Calibri"/>
          <w:sz w:val="24"/>
          <w:szCs w:val="24"/>
        </w:rPr>
        <w:t xml:space="preserve">a, hvor </w:t>
      </w:r>
      <w:r w:rsidR="00887867" w:rsidRPr="00111A58">
        <w:rPr>
          <w:rFonts w:asciiTheme="minorHAnsi" w:hAnsiTheme="minorHAnsi" w:cs="Calibri"/>
          <w:sz w:val="24"/>
          <w:szCs w:val="24"/>
        </w:rPr>
        <w:t>S</w:t>
      </w:r>
      <w:r w:rsidR="00453C4B" w:rsidRPr="00111A58">
        <w:rPr>
          <w:rFonts w:asciiTheme="minorHAnsi" w:hAnsiTheme="minorHAnsi" w:cs="Calibri"/>
          <w:sz w:val="24"/>
          <w:szCs w:val="24"/>
        </w:rPr>
        <w:t>hip</w:t>
      </w:r>
      <w:r w:rsidR="00887867" w:rsidRPr="00111A58">
        <w:rPr>
          <w:rFonts w:asciiTheme="minorHAnsi" w:hAnsiTheme="minorHAnsi" w:cs="Calibri"/>
          <w:sz w:val="24"/>
          <w:szCs w:val="24"/>
        </w:rPr>
        <w:t xml:space="preserve"> C</w:t>
      </w:r>
      <w:r w:rsidR="00453C4B" w:rsidRPr="00111A58">
        <w:rPr>
          <w:rFonts w:asciiTheme="minorHAnsi" w:hAnsiTheme="minorHAnsi" w:cs="Calibri"/>
          <w:sz w:val="24"/>
          <w:szCs w:val="24"/>
        </w:rPr>
        <w:t xml:space="preserve">onsultings </w:t>
      </w:r>
      <w:r w:rsidR="00094EE6" w:rsidRPr="00111A58">
        <w:rPr>
          <w:rFonts w:asciiTheme="minorHAnsi" w:hAnsiTheme="minorHAnsi" w:cs="Calibri"/>
          <w:sz w:val="24"/>
          <w:szCs w:val="24"/>
        </w:rPr>
        <w:t xml:space="preserve">hovedkunde PDVSA </w:t>
      </w:r>
      <w:r w:rsidRPr="00111A58">
        <w:rPr>
          <w:rFonts w:asciiTheme="minorHAnsi" w:hAnsiTheme="minorHAnsi" w:cs="Calibri"/>
          <w:sz w:val="24"/>
          <w:szCs w:val="24"/>
        </w:rPr>
        <w:t xml:space="preserve">på grund af </w:t>
      </w:r>
      <w:r w:rsidR="0079491F" w:rsidRPr="00111A58">
        <w:rPr>
          <w:rFonts w:asciiTheme="minorHAnsi" w:hAnsiTheme="minorHAnsi"/>
          <w:sz w:val="24"/>
          <w:szCs w:val="24"/>
        </w:rPr>
        <w:t>de markant lavere oliepriser</w:t>
      </w:r>
      <w:r w:rsidR="00094EE6" w:rsidRPr="00111A58">
        <w:rPr>
          <w:rFonts w:asciiTheme="minorHAnsi" w:hAnsiTheme="minorHAnsi" w:cs="Calibri"/>
          <w:sz w:val="24"/>
          <w:szCs w:val="24"/>
        </w:rPr>
        <w:t>,</w:t>
      </w:r>
      <w:r w:rsidRPr="00111A58">
        <w:rPr>
          <w:rFonts w:asciiTheme="minorHAnsi" w:hAnsiTheme="minorHAnsi" w:cs="Calibri"/>
          <w:sz w:val="24"/>
          <w:szCs w:val="24"/>
        </w:rPr>
        <w:t xml:space="preserve"> og deraf følgende valuta restriktionerne har måttet reducere aktivitetsniveauet i første halvår af 2015. </w:t>
      </w:r>
    </w:p>
    <w:p w:rsidR="006F2519" w:rsidRPr="00111A58" w:rsidRDefault="006F2519" w:rsidP="009E623F">
      <w:pPr>
        <w:widowControl/>
        <w:jc w:val="both"/>
        <w:rPr>
          <w:rFonts w:asciiTheme="minorHAnsi" w:hAnsiTheme="minorHAnsi" w:cs="Calibri"/>
          <w:sz w:val="24"/>
          <w:szCs w:val="24"/>
        </w:rPr>
      </w:pPr>
      <w:r w:rsidRPr="00111A58">
        <w:rPr>
          <w:rFonts w:asciiTheme="minorHAnsi" w:hAnsiTheme="minorHAnsi" w:cs="Calibri"/>
          <w:sz w:val="24"/>
          <w:szCs w:val="24"/>
        </w:rPr>
        <w:t>Om det</w:t>
      </w:r>
      <w:r w:rsidR="00453C4B" w:rsidRPr="00111A58">
        <w:rPr>
          <w:rFonts w:asciiTheme="minorHAnsi" w:hAnsiTheme="minorHAnsi" w:cs="Calibri"/>
          <w:sz w:val="24"/>
          <w:szCs w:val="24"/>
        </w:rPr>
        <w:t>te</w:t>
      </w:r>
      <w:r w:rsidRPr="00111A58">
        <w:rPr>
          <w:rFonts w:asciiTheme="minorHAnsi" w:hAnsiTheme="minorHAnsi" w:cs="Calibri"/>
          <w:sz w:val="24"/>
          <w:szCs w:val="24"/>
        </w:rPr>
        <w:t xml:space="preserve"> fortsætter vides ikke, men vi </w:t>
      </w:r>
      <w:r w:rsidR="00094EE6" w:rsidRPr="00111A58">
        <w:rPr>
          <w:rFonts w:asciiTheme="minorHAnsi" w:hAnsiTheme="minorHAnsi" w:cs="Calibri"/>
          <w:sz w:val="24"/>
          <w:szCs w:val="24"/>
        </w:rPr>
        <w:t>er i tæt dialog</w:t>
      </w:r>
      <w:r w:rsidR="00887867" w:rsidRPr="00111A58">
        <w:rPr>
          <w:rFonts w:asciiTheme="minorHAnsi" w:hAnsiTheme="minorHAnsi" w:cs="Calibri"/>
          <w:sz w:val="24"/>
          <w:szCs w:val="24"/>
        </w:rPr>
        <w:t xml:space="preserve"> med kunden</w:t>
      </w:r>
      <w:r w:rsidR="00094EE6" w:rsidRPr="00111A58">
        <w:rPr>
          <w:rFonts w:asciiTheme="minorHAnsi" w:hAnsiTheme="minorHAnsi" w:cs="Calibri"/>
          <w:sz w:val="24"/>
          <w:szCs w:val="24"/>
        </w:rPr>
        <w:t xml:space="preserve"> og </w:t>
      </w:r>
      <w:r w:rsidRPr="00111A58">
        <w:rPr>
          <w:rFonts w:asciiTheme="minorHAnsi" w:hAnsiTheme="minorHAnsi" w:cs="Calibri"/>
          <w:sz w:val="24"/>
          <w:szCs w:val="24"/>
        </w:rPr>
        <w:t>har ikke tabt kontrakter til andre leverandører</w:t>
      </w:r>
      <w:r w:rsidR="00453C4B" w:rsidRPr="00111A58">
        <w:rPr>
          <w:rFonts w:asciiTheme="minorHAnsi" w:hAnsiTheme="minorHAnsi" w:cs="Calibri"/>
          <w:sz w:val="24"/>
          <w:szCs w:val="24"/>
        </w:rPr>
        <w:t>.</w:t>
      </w:r>
      <w:r w:rsidRPr="00111A58">
        <w:rPr>
          <w:rFonts w:asciiTheme="minorHAnsi" w:hAnsiTheme="minorHAnsi" w:cs="Calibri"/>
          <w:sz w:val="24"/>
          <w:szCs w:val="24"/>
        </w:rPr>
        <w:t xml:space="preserve"> PDVSA </w:t>
      </w:r>
      <w:r w:rsidR="00094EE6" w:rsidRPr="00111A58">
        <w:rPr>
          <w:rFonts w:asciiTheme="minorHAnsi" w:hAnsiTheme="minorHAnsi" w:cs="Calibri"/>
          <w:sz w:val="24"/>
          <w:szCs w:val="24"/>
        </w:rPr>
        <w:t>fastholder</w:t>
      </w:r>
      <w:r w:rsidRPr="00111A58">
        <w:rPr>
          <w:rFonts w:asciiTheme="minorHAnsi" w:hAnsiTheme="minorHAnsi" w:cs="Calibri"/>
          <w:sz w:val="24"/>
          <w:szCs w:val="24"/>
        </w:rPr>
        <w:t xml:space="preserve">, at der </w:t>
      </w:r>
      <w:r w:rsidR="00094EE6" w:rsidRPr="00111A58">
        <w:rPr>
          <w:rFonts w:asciiTheme="minorHAnsi" w:hAnsiTheme="minorHAnsi" w:cs="Calibri"/>
          <w:sz w:val="24"/>
          <w:szCs w:val="24"/>
        </w:rPr>
        <w:t>”</w:t>
      </w:r>
      <w:r w:rsidRPr="00111A58">
        <w:rPr>
          <w:rFonts w:asciiTheme="minorHAnsi" w:hAnsiTheme="minorHAnsi" w:cs="Calibri"/>
          <w:sz w:val="24"/>
          <w:szCs w:val="24"/>
        </w:rPr>
        <w:t>kun</w:t>
      </w:r>
      <w:r w:rsidR="00094EE6" w:rsidRPr="00111A58">
        <w:rPr>
          <w:rFonts w:asciiTheme="minorHAnsi" w:hAnsiTheme="minorHAnsi" w:cs="Calibri"/>
          <w:sz w:val="24"/>
          <w:szCs w:val="24"/>
        </w:rPr>
        <w:t>”</w:t>
      </w:r>
      <w:r w:rsidRPr="00111A58">
        <w:rPr>
          <w:rFonts w:asciiTheme="minorHAnsi" w:hAnsiTheme="minorHAnsi" w:cs="Calibri"/>
          <w:sz w:val="24"/>
          <w:szCs w:val="24"/>
        </w:rPr>
        <w:t xml:space="preserve"> er tale om forsinkelser.</w:t>
      </w:r>
    </w:p>
    <w:p w:rsidR="006F2519" w:rsidRPr="00111A58" w:rsidRDefault="00887867" w:rsidP="009E623F">
      <w:pPr>
        <w:widowControl/>
        <w:jc w:val="both"/>
        <w:rPr>
          <w:rFonts w:asciiTheme="minorHAnsi" w:hAnsiTheme="minorHAnsi" w:cs="Calibri"/>
          <w:sz w:val="24"/>
          <w:szCs w:val="24"/>
        </w:rPr>
      </w:pPr>
      <w:r w:rsidRPr="00111A58">
        <w:rPr>
          <w:rFonts w:asciiTheme="minorHAnsi" w:hAnsiTheme="minorHAnsi" w:cs="Calibri"/>
          <w:sz w:val="24"/>
          <w:szCs w:val="24"/>
        </w:rPr>
        <w:lastRenderedPageBreak/>
        <w:t>Jeg kan oplyse</w:t>
      </w:r>
      <w:r w:rsidR="00094EE6" w:rsidRPr="00111A58">
        <w:rPr>
          <w:rFonts w:asciiTheme="minorHAnsi" w:hAnsiTheme="minorHAnsi" w:cs="Calibri"/>
          <w:sz w:val="24"/>
          <w:szCs w:val="24"/>
        </w:rPr>
        <w:t xml:space="preserve">, at </w:t>
      </w:r>
      <w:r w:rsidR="006F2519" w:rsidRPr="00111A58">
        <w:rPr>
          <w:rFonts w:asciiTheme="minorHAnsi" w:hAnsiTheme="minorHAnsi" w:cs="Calibri"/>
          <w:sz w:val="24"/>
          <w:szCs w:val="24"/>
        </w:rPr>
        <w:t>PDVSA</w:t>
      </w:r>
      <w:r w:rsidR="00856D6E">
        <w:rPr>
          <w:rFonts w:asciiTheme="minorHAnsi" w:hAnsiTheme="minorHAnsi" w:cs="Calibri"/>
          <w:sz w:val="24"/>
          <w:szCs w:val="24"/>
        </w:rPr>
        <w:t xml:space="preserve"> i indeværende uge har nedbragt </w:t>
      </w:r>
      <w:r w:rsidR="0034240A">
        <w:rPr>
          <w:rFonts w:asciiTheme="minorHAnsi" w:hAnsiTheme="minorHAnsi" w:cs="Calibri"/>
          <w:sz w:val="24"/>
          <w:szCs w:val="24"/>
        </w:rPr>
        <w:t>tilgodehavendet</w:t>
      </w:r>
      <w:r w:rsidR="00856D6E">
        <w:rPr>
          <w:rFonts w:asciiTheme="minorHAnsi" w:hAnsiTheme="minorHAnsi" w:cs="Calibri"/>
          <w:sz w:val="24"/>
          <w:szCs w:val="24"/>
        </w:rPr>
        <w:t xml:space="preserve"> med yderligere 3 mio</w:t>
      </w:r>
      <w:r w:rsidR="0034240A">
        <w:rPr>
          <w:rFonts w:asciiTheme="minorHAnsi" w:hAnsiTheme="minorHAnsi" w:cs="Calibri"/>
          <w:sz w:val="24"/>
          <w:szCs w:val="24"/>
        </w:rPr>
        <w:t>.</w:t>
      </w:r>
      <w:r w:rsidR="00856D6E">
        <w:rPr>
          <w:rFonts w:asciiTheme="minorHAnsi" w:hAnsiTheme="minorHAnsi" w:cs="Calibri"/>
          <w:sz w:val="24"/>
          <w:szCs w:val="24"/>
        </w:rPr>
        <w:t xml:space="preserve"> kr. og at PDVSA år til dato har betalt mere end 10 mio</w:t>
      </w:r>
      <w:r w:rsidR="0034240A">
        <w:rPr>
          <w:rFonts w:asciiTheme="minorHAnsi" w:hAnsiTheme="minorHAnsi" w:cs="Calibri"/>
          <w:sz w:val="24"/>
          <w:szCs w:val="24"/>
        </w:rPr>
        <w:t>.</w:t>
      </w:r>
      <w:r w:rsidR="00856D6E">
        <w:rPr>
          <w:rFonts w:asciiTheme="minorHAnsi" w:hAnsiTheme="minorHAnsi" w:cs="Calibri"/>
          <w:sz w:val="24"/>
          <w:szCs w:val="24"/>
        </w:rPr>
        <w:t xml:space="preserve"> kr.</w:t>
      </w:r>
    </w:p>
    <w:p w:rsidR="00901C6B" w:rsidRPr="00111A58" w:rsidRDefault="00901C6B" w:rsidP="009E623F">
      <w:pPr>
        <w:widowControl/>
        <w:jc w:val="both"/>
        <w:rPr>
          <w:rFonts w:asciiTheme="minorHAnsi" w:hAnsiTheme="minorHAnsi" w:cs="Calibri"/>
          <w:sz w:val="24"/>
          <w:szCs w:val="24"/>
        </w:rPr>
      </w:pPr>
    </w:p>
    <w:p w:rsidR="006F2519" w:rsidRPr="00111A58" w:rsidRDefault="00094EE6" w:rsidP="009E623F">
      <w:pPr>
        <w:widowControl/>
        <w:jc w:val="both"/>
        <w:rPr>
          <w:rFonts w:asciiTheme="minorHAnsi" w:hAnsiTheme="minorHAnsi" w:cs="Calibri"/>
          <w:sz w:val="24"/>
          <w:szCs w:val="24"/>
        </w:rPr>
      </w:pPr>
      <w:r w:rsidRPr="00111A58">
        <w:rPr>
          <w:rFonts w:asciiTheme="minorHAnsi" w:hAnsiTheme="minorHAnsi" w:cs="Calibri"/>
          <w:sz w:val="24"/>
          <w:szCs w:val="24"/>
        </w:rPr>
        <w:t>Consulting beskæftiger ultimo 2014 i alt 27 medarbejdere over hele verden</w:t>
      </w:r>
    </w:p>
    <w:p w:rsidR="00901C6B" w:rsidRPr="00111A58" w:rsidRDefault="00901C6B" w:rsidP="009E623F">
      <w:pPr>
        <w:adjustRightInd/>
        <w:ind w:right="432"/>
        <w:jc w:val="both"/>
        <w:rPr>
          <w:rFonts w:asciiTheme="minorHAnsi" w:hAnsiTheme="minorHAnsi"/>
          <w:iCs/>
          <w:sz w:val="24"/>
          <w:szCs w:val="24"/>
        </w:rPr>
      </w:pPr>
    </w:p>
    <w:p w:rsidR="00550C8D" w:rsidRPr="00111A58" w:rsidRDefault="00550C8D" w:rsidP="009E623F">
      <w:pPr>
        <w:adjustRightInd/>
        <w:jc w:val="both"/>
        <w:outlineLvl w:val="0"/>
        <w:rPr>
          <w:rFonts w:asciiTheme="minorHAnsi" w:hAnsiTheme="minorHAnsi"/>
          <w:b/>
          <w:bCs/>
          <w:iCs/>
          <w:color w:val="000000"/>
          <w:sz w:val="24"/>
          <w:szCs w:val="24"/>
        </w:rPr>
      </w:pPr>
      <w:r w:rsidRPr="00111A58">
        <w:rPr>
          <w:rFonts w:asciiTheme="minorHAnsi" w:hAnsiTheme="minorHAnsi"/>
          <w:b/>
          <w:bCs/>
          <w:iCs/>
          <w:color w:val="000000"/>
          <w:sz w:val="24"/>
          <w:szCs w:val="24"/>
        </w:rPr>
        <w:t>Vietnam</w:t>
      </w:r>
    </w:p>
    <w:p w:rsidR="001A18C9" w:rsidRPr="00111A58" w:rsidRDefault="001A18C9" w:rsidP="009E623F">
      <w:pPr>
        <w:adjustRightInd/>
        <w:jc w:val="both"/>
        <w:rPr>
          <w:rFonts w:asciiTheme="minorHAnsi" w:hAnsiTheme="minorHAnsi"/>
          <w:iCs/>
          <w:color w:val="FF0000"/>
          <w:sz w:val="24"/>
          <w:szCs w:val="24"/>
        </w:rPr>
      </w:pPr>
    </w:p>
    <w:p w:rsidR="00B60EC6" w:rsidRPr="00111A58" w:rsidRDefault="0024118A" w:rsidP="009E623F">
      <w:pPr>
        <w:widowControl/>
        <w:jc w:val="both"/>
        <w:rPr>
          <w:rFonts w:asciiTheme="minorHAnsi" w:hAnsiTheme="minorHAnsi" w:cs="Calibri"/>
          <w:sz w:val="24"/>
          <w:szCs w:val="24"/>
        </w:rPr>
      </w:pPr>
      <w:proofErr w:type="spellStart"/>
      <w:r w:rsidRPr="00111A58">
        <w:rPr>
          <w:rFonts w:asciiTheme="minorHAnsi" w:hAnsiTheme="minorHAnsi" w:cs="Calibri"/>
          <w:sz w:val="24"/>
          <w:szCs w:val="24"/>
        </w:rPr>
        <w:t>E</w:t>
      </w:r>
      <w:r w:rsidR="00453C4B" w:rsidRPr="00111A58">
        <w:rPr>
          <w:rFonts w:asciiTheme="minorHAnsi" w:hAnsiTheme="minorHAnsi" w:cs="Calibri"/>
          <w:sz w:val="24"/>
          <w:szCs w:val="24"/>
        </w:rPr>
        <w:t>rria</w:t>
      </w:r>
      <w:proofErr w:type="spellEnd"/>
      <w:r w:rsidR="00453C4B" w:rsidRPr="00111A58">
        <w:rPr>
          <w:rFonts w:asciiTheme="minorHAnsi" w:hAnsiTheme="minorHAnsi" w:cs="Calibri"/>
          <w:sz w:val="24"/>
          <w:szCs w:val="24"/>
        </w:rPr>
        <w:t xml:space="preserve"> Container S</w:t>
      </w:r>
      <w:r w:rsidRPr="00111A58">
        <w:rPr>
          <w:rFonts w:asciiTheme="minorHAnsi" w:hAnsiTheme="minorHAnsi" w:cs="Calibri"/>
          <w:sz w:val="24"/>
          <w:szCs w:val="24"/>
        </w:rPr>
        <w:t>ervice</w:t>
      </w:r>
      <w:r w:rsidR="00094EE6" w:rsidRPr="00111A58">
        <w:rPr>
          <w:rFonts w:asciiTheme="minorHAnsi" w:hAnsiTheme="minorHAnsi" w:cs="Calibri"/>
          <w:sz w:val="24"/>
          <w:szCs w:val="24"/>
        </w:rPr>
        <w:t xml:space="preserve"> har i 2014 omsa</w:t>
      </w:r>
      <w:r w:rsidRPr="00111A58">
        <w:rPr>
          <w:rFonts w:asciiTheme="minorHAnsi" w:hAnsiTheme="minorHAnsi" w:cs="Calibri"/>
          <w:sz w:val="24"/>
          <w:szCs w:val="24"/>
        </w:rPr>
        <w:t xml:space="preserve">t for 41,0 mio. DKK og </w:t>
      </w:r>
      <w:r w:rsidR="00094EE6" w:rsidRPr="00111A58">
        <w:rPr>
          <w:rFonts w:asciiTheme="minorHAnsi" w:hAnsiTheme="minorHAnsi" w:cs="Calibri"/>
          <w:sz w:val="24"/>
          <w:szCs w:val="24"/>
        </w:rPr>
        <w:t>e</w:t>
      </w:r>
      <w:r w:rsidRPr="00111A58">
        <w:rPr>
          <w:rFonts w:asciiTheme="minorHAnsi" w:hAnsiTheme="minorHAnsi" w:cs="Calibri"/>
          <w:sz w:val="24"/>
          <w:szCs w:val="24"/>
        </w:rPr>
        <w:t>t EBITDA på 2,2 mio. DKK</w:t>
      </w:r>
      <w:r w:rsidR="00094EE6" w:rsidRPr="00111A58">
        <w:rPr>
          <w:rFonts w:asciiTheme="minorHAnsi" w:hAnsiTheme="minorHAnsi" w:cs="Calibri"/>
          <w:sz w:val="24"/>
          <w:szCs w:val="24"/>
        </w:rPr>
        <w:t>.</w:t>
      </w:r>
      <w:r w:rsidRPr="00111A58">
        <w:rPr>
          <w:rFonts w:asciiTheme="minorHAnsi" w:hAnsiTheme="minorHAnsi" w:cs="Calibri"/>
          <w:sz w:val="24"/>
          <w:szCs w:val="24"/>
        </w:rPr>
        <w:t xml:space="preserve"> Resultatet blev ikke helt, som forventet, primært fordi ECS helt naturligt ikke kunne fastholde </w:t>
      </w:r>
      <w:r w:rsidR="00453C4B" w:rsidRPr="00111A58">
        <w:rPr>
          <w:rFonts w:asciiTheme="minorHAnsi" w:hAnsiTheme="minorHAnsi" w:cs="Calibri"/>
          <w:sz w:val="24"/>
          <w:szCs w:val="24"/>
        </w:rPr>
        <w:t xml:space="preserve">sin </w:t>
      </w:r>
      <w:r w:rsidRPr="00111A58">
        <w:rPr>
          <w:rFonts w:asciiTheme="minorHAnsi" w:hAnsiTheme="minorHAnsi" w:cs="Calibri"/>
          <w:sz w:val="24"/>
          <w:szCs w:val="24"/>
        </w:rPr>
        <w:t xml:space="preserve">”eneleverandør” status til Maersk efter ejerskiftet. </w:t>
      </w:r>
    </w:p>
    <w:p w:rsidR="0024118A" w:rsidRPr="00111A58" w:rsidRDefault="0024118A" w:rsidP="009E623F">
      <w:pPr>
        <w:widowControl/>
        <w:jc w:val="both"/>
        <w:rPr>
          <w:rFonts w:asciiTheme="minorHAnsi" w:hAnsiTheme="minorHAnsi" w:cs="Calibri"/>
          <w:sz w:val="24"/>
          <w:szCs w:val="24"/>
        </w:rPr>
      </w:pPr>
      <w:r w:rsidRPr="00111A58">
        <w:rPr>
          <w:rFonts w:asciiTheme="minorHAnsi" w:hAnsiTheme="minorHAnsi" w:cs="Calibri"/>
          <w:sz w:val="24"/>
          <w:szCs w:val="24"/>
        </w:rPr>
        <w:t>Aftalen med Maersk Line er genforhandlet for 2015, hvilket har givet en forventning om øget volumen og et fremadrettet styrket samarbejde.</w:t>
      </w:r>
    </w:p>
    <w:p w:rsidR="00B60EC6" w:rsidRPr="00111A58" w:rsidRDefault="00B60EC6" w:rsidP="009E623F">
      <w:pPr>
        <w:widowControl/>
        <w:jc w:val="both"/>
        <w:rPr>
          <w:rFonts w:asciiTheme="minorHAnsi" w:hAnsiTheme="minorHAnsi" w:cs="Calibri"/>
          <w:sz w:val="24"/>
          <w:szCs w:val="24"/>
        </w:rPr>
      </w:pPr>
    </w:p>
    <w:p w:rsidR="0024118A" w:rsidRPr="00111A58" w:rsidRDefault="0024118A" w:rsidP="009E623F">
      <w:pPr>
        <w:widowControl/>
        <w:jc w:val="both"/>
        <w:rPr>
          <w:rFonts w:asciiTheme="minorHAnsi" w:hAnsiTheme="minorHAnsi" w:cs="Calibri"/>
          <w:sz w:val="24"/>
          <w:szCs w:val="24"/>
        </w:rPr>
      </w:pPr>
      <w:r w:rsidRPr="00111A58">
        <w:rPr>
          <w:rFonts w:asciiTheme="minorHAnsi" w:hAnsiTheme="minorHAnsi" w:cs="Calibri"/>
          <w:sz w:val="24"/>
          <w:szCs w:val="24"/>
        </w:rPr>
        <w:t>ECS i 2014 har</w:t>
      </w:r>
      <w:r w:rsidR="00887867" w:rsidRPr="00111A58">
        <w:rPr>
          <w:rFonts w:asciiTheme="minorHAnsi" w:hAnsiTheme="minorHAnsi" w:cs="Calibri"/>
          <w:sz w:val="24"/>
          <w:szCs w:val="24"/>
        </w:rPr>
        <w:t xml:space="preserve"> intensiveret det opsøgende salgsarbejde</w:t>
      </w:r>
      <w:r w:rsidRPr="00111A58">
        <w:rPr>
          <w:rFonts w:asciiTheme="minorHAnsi" w:hAnsiTheme="minorHAnsi" w:cs="Calibri"/>
          <w:sz w:val="24"/>
          <w:szCs w:val="24"/>
        </w:rPr>
        <w:t xml:space="preserve"> indgået nye kundeaftaler med en række af verdens største containerrederier om håndtering og reparation af deres containere i Haiphong og HCMC. Det drejer sig primært om</w:t>
      </w:r>
      <w:r w:rsidR="00887867" w:rsidRPr="00111A58">
        <w:rPr>
          <w:rFonts w:asciiTheme="minorHAnsi" w:hAnsiTheme="minorHAnsi" w:cs="Calibri"/>
          <w:sz w:val="24"/>
          <w:szCs w:val="24"/>
        </w:rPr>
        <w:t>,</w:t>
      </w:r>
      <w:r w:rsidR="00B60EC6" w:rsidRPr="00111A58">
        <w:rPr>
          <w:rFonts w:asciiTheme="minorHAnsi" w:hAnsiTheme="minorHAnsi" w:cs="Calibri"/>
          <w:sz w:val="24"/>
          <w:szCs w:val="24"/>
        </w:rPr>
        <w:t xml:space="preserve"> at</w:t>
      </w:r>
      <w:r w:rsidRPr="00111A58">
        <w:rPr>
          <w:rFonts w:asciiTheme="minorHAnsi" w:hAnsiTheme="minorHAnsi" w:cs="Calibri"/>
          <w:sz w:val="24"/>
          <w:szCs w:val="24"/>
        </w:rPr>
        <w:t xml:space="preserve"> Triton, </w:t>
      </w:r>
      <w:proofErr w:type="gramStart"/>
      <w:r w:rsidRPr="00111A58">
        <w:rPr>
          <w:rFonts w:asciiTheme="minorHAnsi" w:hAnsiTheme="minorHAnsi" w:cs="Calibri"/>
          <w:sz w:val="24"/>
          <w:szCs w:val="24"/>
        </w:rPr>
        <w:t>RCL ,</w:t>
      </w:r>
      <w:proofErr w:type="gramEnd"/>
      <w:r w:rsidRPr="00111A58">
        <w:rPr>
          <w:rFonts w:asciiTheme="minorHAnsi" w:hAnsiTheme="minorHAnsi" w:cs="Calibri"/>
          <w:sz w:val="24"/>
          <w:szCs w:val="24"/>
        </w:rPr>
        <w:t xml:space="preserve"> CMA CGM, MOL og </w:t>
      </w:r>
      <w:proofErr w:type="spellStart"/>
      <w:r w:rsidRPr="00111A58">
        <w:rPr>
          <w:rFonts w:asciiTheme="minorHAnsi" w:hAnsiTheme="minorHAnsi" w:cs="Calibri"/>
          <w:sz w:val="24"/>
          <w:szCs w:val="24"/>
        </w:rPr>
        <w:t>K’Line</w:t>
      </w:r>
      <w:proofErr w:type="spellEnd"/>
      <w:r w:rsidRPr="00111A58">
        <w:rPr>
          <w:rFonts w:asciiTheme="minorHAnsi" w:hAnsiTheme="minorHAnsi" w:cs="Calibri"/>
          <w:sz w:val="24"/>
          <w:szCs w:val="24"/>
        </w:rPr>
        <w:t xml:space="preserve"> er blevet tilføjet til kundeporteføljen og </w:t>
      </w:r>
      <w:r w:rsidR="00B60EC6" w:rsidRPr="00111A58">
        <w:rPr>
          <w:rFonts w:asciiTheme="minorHAnsi" w:hAnsiTheme="minorHAnsi" w:cs="Calibri"/>
          <w:sz w:val="24"/>
          <w:szCs w:val="24"/>
        </w:rPr>
        <w:t>allerede i 4. kvartal</w:t>
      </w:r>
      <w:r w:rsidRPr="00111A58">
        <w:rPr>
          <w:rFonts w:asciiTheme="minorHAnsi" w:hAnsiTheme="minorHAnsi" w:cs="Calibri"/>
          <w:sz w:val="24"/>
          <w:szCs w:val="24"/>
        </w:rPr>
        <w:t xml:space="preserve"> tegne</w:t>
      </w:r>
      <w:r w:rsidR="00B60EC6" w:rsidRPr="00111A58">
        <w:rPr>
          <w:rFonts w:asciiTheme="minorHAnsi" w:hAnsiTheme="minorHAnsi" w:cs="Calibri"/>
          <w:sz w:val="24"/>
          <w:szCs w:val="24"/>
        </w:rPr>
        <w:t xml:space="preserve">de nye kunder </w:t>
      </w:r>
      <w:r w:rsidR="00453C4B" w:rsidRPr="00111A58">
        <w:rPr>
          <w:rFonts w:asciiTheme="minorHAnsi" w:hAnsiTheme="minorHAnsi" w:cs="Calibri"/>
          <w:sz w:val="24"/>
          <w:szCs w:val="24"/>
        </w:rPr>
        <w:t xml:space="preserve">sig </w:t>
      </w:r>
      <w:r w:rsidR="00B60EC6" w:rsidRPr="00111A58">
        <w:rPr>
          <w:rFonts w:asciiTheme="minorHAnsi" w:hAnsiTheme="minorHAnsi" w:cs="Calibri"/>
          <w:sz w:val="24"/>
          <w:szCs w:val="24"/>
        </w:rPr>
        <w:t>specielt i Haiphong</w:t>
      </w:r>
      <w:r w:rsidRPr="00111A58">
        <w:rPr>
          <w:rFonts w:asciiTheme="minorHAnsi" w:hAnsiTheme="minorHAnsi" w:cs="Calibri"/>
          <w:sz w:val="24"/>
          <w:szCs w:val="24"/>
        </w:rPr>
        <w:t xml:space="preserve"> for en stigende del af omsætningen.</w:t>
      </w:r>
    </w:p>
    <w:p w:rsidR="0024118A" w:rsidRPr="00111A58" w:rsidRDefault="0024118A" w:rsidP="009E623F">
      <w:pPr>
        <w:widowControl/>
        <w:jc w:val="both"/>
        <w:rPr>
          <w:rFonts w:asciiTheme="minorHAnsi" w:hAnsiTheme="minorHAnsi" w:cs="Calibri"/>
          <w:sz w:val="24"/>
          <w:szCs w:val="24"/>
        </w:rPr>
      </w:pPr>
    </w:p>
    <w:p w:rsidR="00094EE6" w:rsidRPr="00111A58" w:rsidRDefault="00094EE6" w:rsidP="009E623F">
      <w:pPr>
        <w:widowControl/>
        <w:jc w:val="both"/>
        <w:rPr>
          <w:rFonts w:asciiTheme="minorHAnsi" w:hAnsiTheme="minorHAnsi" w:cs="Calibri"/>
          <w:sz w:val="24"/>
          <w:szCs w:val="24"/>
        </w:rPr>
      </w:pPr>
      <w:r w:rsidRPr="00111A58">
        <w:rPr>
          <w:rFonts w:asciiTheme="minorHAnsi" w:hAnsiTheme="minorHAnsi" w:cs="Calibri"/>
          <w:sz w:val="24"/>
          <w:szCs w:val="24"/>
        </w:rPr>
        <w:t xml:space="preserve">I slutningen af 2014 har ECS igangsat et </w:t>
      </w:r>
      <w:proofErr w:type="spellStart"/>
      <w:r w:rsidRPr="00111A58">
        <w:rPr>
          <w:rFonts w:asciiTheme="minorHAnsi" w:hAnsiTheme="minorHAnsi" w:cs="Calibri"/>
          <w:sz w:val="24"/>
          <w:szCs w:val="24"/>
        </w:rPr>
        <w:t>lean</w:t>
      </w:r>
      <w:proofErr w:type="spellEnd"/>
      <w:r w:rsidRPr="00111A58">
        <w:rPr>
          <w:rFonts w:asciiTheme="minorHAnsi" w:hAnsiTheme="minorHAnsi" w:cs="Calibri"/>
          <w:sz w:val="24"/>
          <w:szCs w:val="24"/>
        </w:rPr>
        <w:t>-projekt med</w:t>
      </w:r>
      <w:r w:rsidR="00B60EC6" w:rsidRPr="00111A58">
        <w:rPr>
          <w:rFonts w:asciiTheme="minorHAnsi" w:hAnsiTheme="minorHAnsi" w:cs="Calibri"/>
          <w:sz w:val="24"/>
          <w:szCs w:val="24"/>
        </w:rPr>
        <w:t xml:space="preserve"> </w:t>
      </w:r>
      <w:r w:rsidRPr="00111A58">
        <w:rPr>
          <w:rFonts w:asciiTheme="minorHAnsi" w:hAnsiTheme="minorHAnsi" w:cs="Calibri"/>
          <w:sz w:val="24"/>
          <w:szCs w:val="24"/>
        </w:rPr>
        <w:t>h</w:t>
      </w:r>
      <w:r w:rsidR="00B60EC6" w:rsidRPr="00111A58">
        <w:rPr>
          <w:rFonts w:asciiTheme="minorHAnsi" w:hAnsiTheme="minorHAnsi" w:cs="Calibri"/>
          <w:sz w:val="24"/>
          <w:szCs w:val="24"/>
        </w:rPr>
        <w:t>enblik på at optimere produktivitet</w:t>
      </w:r>
      <w:r w:rsidRPr="00111A58">
        <w:rPr>
          <w:rFonts w:asciiTheme="minorHAnsi" w:hAnsiTheme="minorHAnsi" w:cs="Calibri"/>
          <w:sz w:val="24"/>
          <w:szCs w:val="24"/>
        </w:rPr>
        <w:t xml:space="preserve"> og logistik. De</w:t>
      </w:r>
      <w:r w:rsidR="00B60EC6" w:rsidRPr="00111A58">
        <w:rPr>
          <w:rFonts w:asciiTheme="minorHAnsi" w:hAnsiTheme="minorHAnsi" w:cs="Calibri"/>
          <w:sz w:val="24"/>
          <w:szCs w:val="24"/>
        </w:rPr>
        <w:t xml:space="preserve"> </w:t>
      </w:r>
      <w:r w:rsidRPr="00111A58">
        <w:rPr>
          <w:rFonts w:asciiTheme="minorHAnsi" w:hAnsiTheme="minorHAnsi" w:cs="Calibri"/>
          <w:sz w:val="24"/>
          <w:szCs w:val="24"/>
        </w:rPr>
        <w:t xml:space="preserve">indledende undersøgelser og beregninger </w:t>
      </w:r>
      <w:r w:rsidR="00B60EC6" w:rsidRPr="00111A58">
        <w:rPr>
          <w:rFonts w:asciiTheme="minorHAnsi" w:hAnsiTheme="minorHAnsi" w:cs="Calibri"/>
          <w:sz w:val="24"/>
          <w:szCs w:val="24"/>
        </w:rPr>
        <w:t>viser, at de planlagte</w:t>
      </w:r>
      <w:r w:rsidRPr="00111A58">
        <w:rPr>
          <w:rFonts w:asciiTheme="minorHAnsi" w:hAnsiTheme="minorHAnsi" w:cs="Calibri"/>
          <w:sz w:val="24"/>
          <w:szCs w:val="24"/>
        </w:rPr>
        <w:t xml:space="preserve"> organisatoriske og procesmæssige</w:t>
      </w:r>
      <w:r w:rsidR="00B60EC6" w:rsidRPr="00111A58">
        <w:rPr>
          <w:rFonts w:asciiTheme="minorHAnsi" w:hAnsiTheme="minorHAnsi" w:cs="Calibri"/>
          <w:sz w:val="24"/>
          <w:szCs w:val="24"/>
        </w:rPr>
        <w:t xml:space="preserve"> </w:t>
      </w:r>
      <w:r w:rsidRPr="00111A58">
        <w:rPr>
          <w:rFonts w:asciiTheme="minorHAnsi" w:hAnsiTheme="minorHAnsi" w:cs="Calibri"/>
          <w:sz w:val="24"/>
          <w:szCs w:val="24"/>
        </w:rPr>
        <w:t>ændringer vil udnytte ressourcerne mere effektivt</w:t>
      </w:r>
      <w:r w:rsidR="00B60EC6" w:rsidRPr="00111A58">
        <w:rPr>
          <w:rFonts w:asciiTheme="minorHAnsi" w:hAnsiTheme="minorHAnsi" w:cs="Calibri"/>
          <w:sz w:val="24"/>
          <w:szCs w:val="24"/>
        </w:rPr>
        <w:t xml:space="preserve"> </w:t>
      </w:r>
      <w:r w:rsidRPr="00111A58">
        <w:rPr>
          <w:rFonts w:asciiTheme="minorHAnsi" w:hAnsiTheme="minorHAnsi" w:cs="Calibri"/>
          <w:sz w:val="24"/>
          <w:szCs w:val="24"/>
        </w:rPr>
        <w:t xml:space="preserve">og sikre højere </w:t>
      </w:r>
      <w:r w:rsidR="00B60EC6" w:rsidRPr="00111A58">
        <w:rPr>
          <w:rFonts w:asciiTheme="minorHAnsi" w:hAnsiTheme="minorHAnsi" w:cs="Calibri"/>
          <w:sz w:val="24"/>
          <w:szCs w:val="24"/>
        </w:rPr>
        <w:t>in</w:t>
      </w:r>
      <w:r w:rsidRPr="00111A58">
        <w:rPr>
          <w:rFonts w:asciiTheme="minorHAnsi" w:hAnsiTheme="minorHAnsi" w:cs="Calibri"/>
          <w:sz w:val="24"/>
          <w:szCs w:val="24"/>
        </w:rPr>
        <w:t>dtjening</w:t>
      </w:r>
      <w:r w:rsidR="00B60EC6" w:rsidRPr="00111A58">
        <w:rPr>
          <w:rFonts w:asciiTheme="minorHAnsi" w:hAnsiTheme="minorHAnsi" w:cs="Calibri"/>
          <w:sz w:val="24"/>
          <w:szCs w:val="24"/>
        </w:rPr>
        <w:t xml:space="preserve"> i 2015</w:t>
      </w:r>
      <w:r w:rsidRPr="00111A58">
        <w:rPr>
          <w:rFonts w:asciiTheme="minorHAnsi" w:hAnsiTheme="minorHAnsi" w:cs="Calibri"/>
          <w:sz w:val="24"/>
          <w:szCs w:val="24"/>
        </w:rPr>
        <w:t>.</w:t>
      </w:r>
    </w:p>
    <w:p w:rsidR="00777EF9" w:rsidRDefault="00777EF9" w:rsidP="009E623F">
      <w:pPr>
        <w:widowControl/>
        <w:jc w:val="both"/>
        <w:rPr>
          <w:rFonts w:asciiTheme="minorHAnsi" w:hAnsiTheme="minorHAnsi"/>
          <w:iCs/>
          <w:color w:val="FF0000"/>
          <w:sz w:val="24"/>
          <w:szCs w:val="24"/>
        </w:rPr>
      </w:pPr>
    </w:p>
    <w:p w:rsidR="00094EE6" w:rsidRPr="00111A58" w:rsidRDefault="00453C4B" w:rsidP="009E623F">
      <w:pPr>
        <w:widowControl/>
        <w:jc w:val="both"/>
        <w:rPr>
          <w:rFonts w:asciiTheme="minorHAnsi" w:hAnsiTheme="minorHAnsi" w:cs="Calibri"/>
          <w:sz w:val="24"/>
          <w:szCs w:val="24"/>
        </w:rPr>
      </w:pPr>
      <w:r w:rsidRPr="00111A58">
        <w:rPr>
          <w:rFonts w:asciiTheme="minorHAnsi" w:hAnsiTheme="minorHAnsi" w:cs="Calibri"/>
          <w:sz w:val="24"/>
          <w:szCs w:val="24"/>
        </w:rPr>
        <w:t>Vietnam har en stor eksport</w:t>
      </w:r>
      <w:r w:rsidR="00094EE6" w:rsidRPr="00111A58">
        <w:rPr>
          <w:rFonts w:asciiTheme="minorHAnsi" w:hAnsiTheme="minorHAnsi" w:cs="Calibri"/>
          <w:sz w:val="24"/>
          <w:szCs w:val="24"/>
        </w:rPr>
        <w:t xml:space="preserve"> og er et centralt</w:t>
      </w:r>
      <w:r w:rsidR="00B60EC6" w:rsidRPr="00111A58">
        <w:rPr>
          <w:rFonts w:asciiTheme="minorHAnsi" w:hAnsiTheme="minorHAnsi" w:cs="Calibri"/>
          <w:sz w:val="24"/>
          <w:szCs w:val="24"/>
        </w:rPr>
        <w:t xml:space="preserve"> </w:t>
      </w:r>
      <w:r w:rsidR="00094EE6" w:rsidRPr="00111A58">
        <w:rPr>
          <w:rFonts w:asciiTheme="minorHAnsi" w:hAnsiTheme="minorHAnsi" w:cs="Calibri"/>
          <w:sz w:val="24"/>
          <w:szCs w:val="24"/>
        </w:rPr>
        <w:t xml:space="preserve">knudepunkt for søtransporten mellem Asien og </w:t>
      </w:r>
      <w:r w:rsidR="00B60EC6" w:rsidRPr="00111A58">
        <w:rPr>
          <w:rFonts w:asciiTheme="minorHAnsi" w:hAnsiTheme="minorHAnsi" w:cs="Calibri"/>
          <w:sz w:val="24"/>
          <w:szCs w:val="24"/>
        </w:rPr>
        <w:t>den vestlige verden.</w:t>
      </w:r>
    </w:p>
    <w:p w:rsidR="00094EE6" w:rsidRPr="00111A58" w:rsidRDefault="00094EE6" w:rsidP="009E623F">
      <w:pPr>
        <w:widowControl/>
        <w:jc w:val="both"/>
        <w:rPr>
          <w:rFonts w:asciiTheme="minorHAnsi" w:hAnsiTheme="minorHAnsi" w:cs="Calibri"/>
          <w:sz w:val="24"/>
          <w:szCs w:val="24"/>
        </w:rPr>
      </w:pPr>
      <w:r w:rsidRPr="00111A58">
        <w:rPr>
          <w:rFonts w:asciiTheme="minorHAnsi" w:hAnsiTheme="minorHAnsi" w:cs="Calibri"/>
          <w:sz w:val="24"/>
          <w:szCs w:val="24"/>
        </w:rPr>
        <w:t xml:space="preserve">ECS har adgang til betydelige arealer til </w:t>
      </w:r>
      <w:r w:rsidR="00B60EC6" w:rsidRPr="00111A58">
        <w:rPr>
          <w:rFonts w:asciiTheme="minorHAnsi" w:hAnsiTheme="minorHAnsi" w:cs="Calibri"/>
          <w:sz w:val="24"/>
          <w:szCs w:val="24"/>
        </w:rPr>
        <w:t>håndtering</w:t>
      </w:r>
      <w:r w:rsidRPr="00111A58">
        <w:rPr>
          <w:rFonts w:asciiTheme="minorHAnsi" w:hAnsiTheme="minorHAnsi" w:cs="Calibri"/>
          <w:sz w:val="24"/>
          <w:szCs w:val="24"/>
        </w:rPr>
        <w:t xml:space="preserve"> og</w:t>
      </w:r>
      <w:r w:rsidR="00B60EC6" w:rsidRPr="00111A58">
        <w:rPr>
          <w:rFonts w:asciiTheme="minorHAnsi" w:hAnsiTheme="minorHAnsi" w:cs="Calibri"/>
          <w:sz w:val="24"/>
          <w:szCs w:val="24"/>
        </w:rPr>
        <w:t xml:space="preserve"> </w:t>
      </w:r>
      <w:r w:rsidRPr="00111A58">
        <w:rPr>
          <w:rFonts w:asciiTheme="minorHAnsi" w:hAnsiTheme="minorHAnsi" w:cs="Calibri"/>
          <w:sz w:val="24"/>
          <w:szCs w:val="24"/>
        </w:rPr>
        <w:t>reparation af containere i Ho Chi Minh City &amp; Haiphong</w:t>
      </w:r>
      <w:r w:rsidR="00B60EC6" w:rsidRPr="00111A58">
        <w:rPr>
          <w:rFonts w:asciiTheme="minorHAnsi" w:hAnsiTheme="minorHAnsi" w:cs="Calibri"/>
          <w:sz w:val="24"/>
          <w:szCs w:val="24"/>
        </w:rPr>
        <w:t xml:space="preserve"> og vil </w:t>
      </w:r>
      <w:r w:rsidRPr="00111A58">
        <w:rPr>
          <w:rFonts w:asciiTheme="minorHAnsi" w:hAnsiTheme="minorHAnsi" w:cs="Calibri"/>
          <w:sz w:val="24"/>
          <w:szCs w:val="24"/>
        </w:rPr>
        <w:t>løbende</w:t>
      </w:r>
      <w:r w:rsidR="00B60EC6" w:rsidRPr="00111A58">
        <w:rPr>
          <w:rFonts w:asciiTheme="minorHAnsi" w:hAnsiTheme="minorHAnsi" w:cs="Calibri"/>
          <w:sz w:val="24"/>
          <w:szCs w:val="24"/>
        </w:rPr>
        <w:t xml:space="preserve"> kunne udnytte </w:t>
      </w:r>
      <w:r w:rsidRPr="00111A58">
        <w:rPr>
          <w:rFonts w:asciiTheme="minorHAnsi" w:hAnsiTheme="minorHAnsi" w:cs="Calibri"/>
          <w:sz w:val="24"/>
          <w:szCs w:val="24"/>
        </w:rPr>
        <w:t>muligheden</w:t>
      </w:r>
      <w:r w:rsidR="00B60EC6" w:rsidRPr="00111A58">
        <w:rPr>
          <w:rFonts w:asciiTheme="minorHAnsi" w:hAnsiTheme="minorHAnsi" w:cs="Calibri"/>
          <w:sz w:val="24"/>
          <w:szCs w:val="24"/>
        </w:rPr>
        <w:t xml:space="preserve"> </w:t>
      </w:r>
      <w:r w:rsidRPr="00111A58">
        <w:rPr>
          <w:rFonts w:asciiTheme="minorHAnsi" w:hAnsiTheme="minorHAnsi" w:cs="Calibri"/>
          <w:sz w:val="24"/>
          <w:szCs w:val="24"/>
        </w:rPr>
        <w:t>for at udvide disse for at sikre den fornødne</w:t>
      </w:r>
    </w:p>
    <w:p w:rsidR="00B60EC6" w:rsidRPr="00111A58" w:rsidRDefault="00453C4B" w:rsidP="009E623F">
      <w:pPr>
        <w:widowControl/>
        <w:jc w:val="both"/>
        <w:rPr>
          <w:rFonts w:asciiTheme="minorHAnsi" w:hAnsiTheme="minorHAnsi" w:cs="Calibri"/>
          <w:sz w:val="24"/>
          <w:szCs w:val="24"/>
        </w:rPr>
      </w:pPr>
      <w:proofErr w:type="gramStart"/>
      <w:r w:rsidRPr="00111A58">
        <w:rPr>
          <w:rFonts w:asciiTheme="minorHAnsi" w:hAnsiTheme="minorHAnsi" w:cs="Calibri"/>
          <w:sz w:val="24"/>
          <w:szCs w:val="24"/>
        </w:rPr>
        <w:t>v</w:t>
      </w:r>
      <w:r w:rsidR="00B60EC6" w:rsidRPr="00111A58">
        <w:rPr>
          <w:rFonts w:asciiTheme="minorHAnsi" w:hAnsiTheme="minorHAnsi" w:cs="Calibri"/>
          <w:sz w:val="24"/>
          <w:szCs w:val="24"/>
        </w:rPr>
        <w:t>ækstkapacitet</w:t>
      </w:r>
      <w:proofErr w:type="gramEnd"/>
      <w:r w:rsidR="00B60EC6" w:rsidRPr="00111A58">
        <w:rPr>
          <w:rFonts w:asciiTheme="minorHAnsi" w:hAnsiTheme="minorHAnsi" w:cs="Calibri"/>
          <w:sz w:val="24"/>
          <w:szCs w:val="24"/>
        </w:rPr>
        <w:t>, hvilket sen</w:t>
      </w:r>
      <w:r w:rsidRPr="00111A58">
        <w:rPr>
          <w:rFonts w:asciiTheme="minorHAnsi" w:hAnsiTheme="minorHAnsi" w:cs="Calibri"/>
          <w:sz w:val="24"/>
          <w:szCs w:val="24"/>
        </w:rPr>
        <w:t>e</w:t>
      </w:r>
      <w:r w:rsidR="00B60EC6" w:rsidRPr="00111A58">
        <w:rPr>
          <w:rFonts w:asciiTheme="minorHAnsi" w:hAnsiTheme="minorHAnsi" w:cs="Calibri"/>
          <w:sz w:val="24"/>
          <w:szCs w:val="24"/>
        </w:rPr>
        <w:t>st er sket i marts 2015.</w:t>
      </w:r>
      <w:r w:rsidR="00094EE6" w:rsidRPr="00111A58">
        <w:rPr>
          <w:rFonts w:asciiTheme="minorHAnsi" w:hAnsiTheme="minorHAnsi" w:cs="Calibri"/>
          <w:sz w:val="24"/>
          <w:szCs w:val="24"/>
        </w:rPr>
        <w:t xml:space="preserve"> </w:t>
      </w:r>
    </w:p>
    <w:p w:rsidR="00B60EC6" w:rsidRPr="00111A58" w:rsidRDefault="00B60EC6" w:rsidP="009E623F">
      <w:pPr>
        <w:widowControl/>
        <w:jc w:val="both"/>
        <w:rPr>
          <w:rFonts w:asciiTheme="minorHAnsi" w:hAnsiTheme="minorHAnsi" w:cs="Calibri"/>
          <w:sz w:val="24"/>
          <w:szCs w:val="24"/>
        </w:rPr>
      </w:pPr>
    </w:p>
    <w:p w:rsidR="00B60EC6" w:rsidRPr="00111A58" w:rsidRDefault="00B60EC6" w:rsidP="009E623F">
      <w:pPr>
        <w:widowControl/>
        <w:jc w:val="both"/>
        <w:rPr>
          <w:rFonts w:asciiTheme="minorHAnsi" w:hAnsiTheme="minorHAnsi" w:cs="Calibri"/>
          <w:sz w:val="24"/>
          <w:szCs w:val="24"/>
        </w:rPr>
      </w:pPr>
      <w:r w:rsidRPr="00111A58">
        <w:rPr>
          <w:rFonts w:asciiTheme="minorHAnsi" w:hAnsiTheme="minorHAnsi" w:cs="Calibri"/>
          <w:sz w:val="24"/>
          <w:szCs w:val="24"/>
        </w:rPr>
        <w:t>Det er en ung organisation, men med god opbakning fra ledelsen i København</w:t>
      </w:r>
      <w:r w:rsidR="00FE2D55" w:rsidRPr="00111A58">
        <w:rPr>
          <w:rFonts w:asciiTheme="minorHAnsi" w:hAnsiTheme="minorHAnsi" w:cs="Calibri"/>
          <w:sz w:val="24"/>
          <w:szCs w:val="24"/>
        </w:rPr>
        <w:t xml:space="preserve"> forventer vi at kunne udvide forretningsområdet i de kommende år.</w:t>
      </w:r>
    </w:p>
    <w:p w:rsidR="00453C4B" w:rsidRPr="00111A58" w:rsidRDefault="00453C4B" w:rsidP="009E623F">
      <w:pPr>
        <w:widowControl/>
        <w:jc w:val="both"/>
        <w:rPr>
          <w:rFonts w:asciiTheme="minorHAnsi" w:hAnsiTheme="minorHAnsi" w:cs="Calibri"/>
          <w:sz w:val="24"/>
          <w:szCs w:val="24"/>
        </w:rPr>
      </w:pPr>
    </w:p>
    <w:p w:rsidR="00FE2D55" w:rsidRPr="00111A58" w:rsidRDefault="00FE2D55" w:rsidP="009E623F">
      <w:pPr>
        <w:widowControl/>
        <w:jc w:val="both"/>
        <w:rPr>
          <w:rFonts w:asciiTheme="minorHAnsi" w:hAnsiTheme="minorHAnsi" w:cs="Calibri"/>
          <w:sz w:val="24"/>
          <w:szCs w:val="24"/>
        </w:rPr>
      </w:pPr>
      <w:proofErr w:type="spellStart"/>
      <w:r w:rsidRPr="00111A58">
        <w:rPr>
          <w:rFonts w:asciiTheme="minorHAnsi" w:hAnsiTheme="minorHAnsi" w:cs="Calibri"/>
          <w:sz w:val="24"/>
          <w:szCs w:val="24"/>
        </w:rPr>
        <w:t>Erria</w:t>
      </w:r>
      <w:proofErr w:type="spellEnd"/>
      <w:r w:rsidRPr="00111A58">
        <w:rPr>
          <w:rFonts w:asciiTheme="minorHAnsi" w:hAnsiTheme="minorHAnsi" w:cs="Calibri"/>
          <w:sz w:val="24"/>
          <w:szCs w:val="24"/>
        </w:rPr>
        <w:t xml:space="preserve"> Container Service beskæftiger 267 medarbejdere fordelt på 12 depoter i Vietnam</w:t>
      </w:r>
    </w:p>
    <w:p w:rsidR="0096025D" w:rsidRPr="00111A58" w:rsidRDefault="0096025D" w:rsidP="009E623F">
      <w:pPr>
        <w:widowControl/>
        <w:jc w:val="both"/>
        <w:rPr>
          <w:rFonts w:asciiTheme="minorHAnsi" w:hAnsiTheme="minorHAnsi" w:cs="Calibri"/>
          <w:color w:val="FF0000"/>
          <w:sz w:val="24"/>
          <w:szCs w:val="24"/>
        </w:rPr>
      </w:pPr>
    </w:p>
    <w:p w:rsidR="00453C4B" w:rsidRPr="00111A58" w:rsidRDefault="00453C4B" w:rsidP="009E623F">
      <w:pPr>
        <w:widowControl/>
        <w:jc w:val="both"/>
        <w:rPr>
          <w:rFonts w:asciiTheme="minorHAnsi" w:hAnsiTheme="minorHAnsi" w:cs="Calibri,Bold"/>
          <w:b/>
          <w:bCs/>
          <w:sz w:val="24"/>
          <w:szCs w:val="24"/>
          <w:lang w:val="en-US"/>
        </w:rPr>
      </w:pPr>
      <w:r w:rsidRPr="00111A58">
        <w:rPr>
          <w:rFonts w:asciiTheme="minorHAnsi" w:hAnsiTheme="minorHAnsi" w:cs="Calibri,Bold"/>
          <w:b/>
          <w:bCs/>
          <w:sz w:val="24"/>
          <w:szCs w:val="24"/>
          <w:lang w:val="en-US"/>
        </w:rPr>
        <w:t>Saigon Shipping J/S Company Ltd.</w:t>
      </w:r>
    </w:p>
    <w:p w:rsidR="00A07CC1" w:rsidRPr="007423CB" w:rsidRDefault="00A07CC1" w:rsidP="009E623F">
      <w:pPr>
        <w:widowControl/>
        <w:jc w:val="both"/>
        <w:rPr>
          <w:rFonts w:asciiTheme="minorHAnsi" w:hAnsiTheme="minorHAnsi" w:cs="Calibri"/>
          <w:color w:val="FF0000"/>
          <w:sz w:val="24"/>
          <w:szCs w:val="24"/>
          <w:lang w:val="en-US"/>
        </w:rPr>
      </w:pPr>
    </w:p>
    <w:p w:rsidR="00453C4B" w:rsidRPr="00111A58" w:rsidRDefault="00453C4B" w:rsidP="009E623F">
      <w:pPr>
        <w:widowControl/>
        <w:jc w:val="both"/>
        <w:rPr>
          <w:rFonts w:asciiTheme="minorHAnsi" w:hAnsiTheme="minorHAnsi" w:cs="Calibri"/>
          <w:sz w:val="24"/>
          <w:szCs w:val="24"/>
        </w:rPr>
      </w:pPr>
      <w:r w:rsidRPr="00111A58">
        <w:rPr>
          <w:rFonts w:asciiTheme="minorHAnsi" w:hAnsiTheme="minorHAnsi" w:cs="Calibri"/>
          <w:sz w:val="24"/>
          <w:szCs w:val="24"/>
        </w:rPr>
        <w:t xml:space="preserve">ERRIA A/S ejer </w:t>
      </w:r>
      <w:r w:rsidR="0096025D" w:rsidRPr="00111A58">
        <w:rPr>
          <w:rFonts w:asciiTheme="minorHAnsi" w:hAnsiTheme="minorHAnsi" w:cs="Calibri"/>
          <w:sz w:val="24"/>
          <w:szCs w:val="24"/>
        </w:rPr>
        <w:t xml:space="preserve">som bekendt </w:t>
      </w:r>
      <w:r w:rsidRPr="00111A58">
        <w:rPr>
          <w:rFonts w:asciiTheme="minorHAnsi" w:hAnsiTheme="minorHAnsi" w:cs="Calibri"/>
          <w:sz w:val="24"/>
          <w:szCs w:val="24"/>
        </w:rPr>
        <w:t>34,1% af det vietnamesiske h</w:t>
      </w:r>
      <w:r w:rsidR="0096025D" w:rsidRPr="00111A58">
        <w:rPr>
          <w:rFonts w:asciiTheme="minorHAnsi" w:hAnsiTheme="minorHAnsi" w:cs="Calibri"/>
          <w:sz w:val="24"/>
          <w:szCs w:val="24"/>
        </w:rPr>
        <w:t>avneagent</w:t>
      </w:r>
      <w:r w:rsidRPr="00111A58">
        <w:rPr>
          <w:rFonts w:asciiTheme="minorHAnsi" w:hAnsiTheme="minorHAnsi" w:cs="Calibri"/>
          <w:sz w:val="24"/>
          <w:szCs w:val="24"/>
        </w:rPr>
        <w:t>- og</w:t>
      </w:r>
      <w:r w:rsidR="0096025D" w:rsidRPr="00111A58">
        <w:rPr>
          <w:rFonts w:asciiTheme="minorHAnsi" w:hAnsiTheme="minorHAnsi" w:cs="Calibri"/>
          <w:sz w:val="24"/>
          <w:szCs w:val="24"/>
        </w:rPr>
        <w:t xml:space="preserve"> </w:t>
      </w:r>
      <w:r w:rsidRPr="00111A58">
        <w:rPr>
          <w:rFonts w:asciiTheme="minorHAnsi" w:hAnsiTheme="minorHAnsi" w:cs="Calibri"/>
          <w:sz w:val="24"/>
          <w:szCs w:val="24"/>
        </w:rPr>
        <w:t>logi</w:t>
      </w:r>
      <w:r w:rsidR="0096025D" w:rsidRPr="00111A58">
        <w:rPr>
          <w:rFonts w:asciiTheme="minorHAnsi" w:hAnsiTheme="minorHAnsi" w:cs="Calibri"/>
          <w:sz w:val="24"/>
          <w:szCs w:val="24"/>
        </w:rPr>
        <w:t>stik</w:t>
      </w:r>
      <w:r w:rsidRPr="00111A58">
        <w:rPr>
          <w:rFonts w:asciiTheme="minorHAnsi" w:hAnsiTheme="minorHAnsi" w:cs="Calibri"/>
          <w:sz w:val="24"/>
          <w:szCs w:val="24"/>
        </w:rPr>
        <w:t xml:space="preserve"> selskab </w:t>
      </w:r>
      <w:proofErr w:type="spellStart"/>
      <w:r w:rsidRPr="00111A58">
        <w:rPr>
          <w:rFonts w:asciiTheme="minorHAnsi" w:hAnsiTheme="minorHAnsi" w:cs="Calibri"/>
          <w:sz w:val="24"/>
          <w:szCs w:val="24"/>
        </w:rPr>
        <w:t>Saigon</w:t>
      </w:r>
      <w:proofErr w:type="spellEnd"/>
      <w:r w:rsidRPr="00111A58">
        <w:rPr>
          <w:rFonts w:asciiTheme="minorHAnsi" w:hAnsiTheme="minorHAnsi" w:cs="Calibri"/>
          <w:sz w:val="24"/>
          <w:szCs w:val="24"/>
        </w:rPr>
        <w:t xml:space="preserve"> Shipping J/S Company Ltd.</w:t>
      </w:r>
    </w:p>
    <w:p w:rsidR="0096025D" w:rsidRPr="00111A58" w:rsidRDefault="0096025D" w:rsidP="009E623F">
      <w:pPr>
        <w:widowControl/>
        <w:jc w:val="both"/>
        <w:rPr>
          <w:rFonts w:asciiTheme="minorHAnsi" w:hAnsiTheme="minorHAnsi" w:cs="Calibri"/>
          <w:sz w:val="24"/>
          <w:szCs w:val="24"/>
        </w:rPr>
      </w:pPr>
      <w:r w:rsidRPr="00111A58">
        <w:rPr>
          <w:rFonts w:asciiTheme="minorHAnsi" w:hAnsiTheme="minorHAnsi" w:cs="Calibri"/>
          <w:sz w:val="24"/>
          <w:szCs w:val="24"/>
        </w:rPr>
        <w:t>Det blev et godt år for SSCO!</w:t>
      </w:r>
    </w:p>
    <w:p w:rsidR="0096025D" w:rsidRPr="00111A58" w:rsidRDefault="0096025D" w:rsidP="009E623F">
      <w:pPr>
        <w:widowControl/>
        <w:jc w:val="both"/>
        <w:rPr>
          <w:rFonts w:asciiTheme="minorHAnsi" w:hAnsiTheme="minorHAnsi" w:cs="Calibri"/>
          <w:sz w:val="24"/>
          <w:szCs w:val="24"/>
        </w:rPr>
      </w:pPr>
      <w:r w:rsidRPr="00111A58">
        <w:rPr>
          <w:rFonts w:asciiTheme="minorHAnsi" w:hAnsiTheme="minorHAnsi" w:cs="Calibri"/>
          <w:sz w:val="24"/>
          <w:szCs w:val="24"/>
        </w:rPr>
        <w:t>Fokusområderne er:</w:t>
      </w:r>
    </w:p>
    <w:p w:rsidR="00453C4B" w:rsidRPr="00111A58" w:rsidRDefault="00887867" w:rsidP="009E623F">
      <w:pPr>
        <w:widowControl/>
        <w:jc w:val="both"/>
        <w:rPr>
          <w:rFonts w:asciiTheme="minorHAnsi" w:hAnsiTheme="minorHAnsi" w:cs="Calibri"/>
          <w:sz w:val="24"/>
          <w:szCs w:val="24"/>
        </w:rPr>
      </w:pPr>
      <w:proofErr w:type="spellStart"/>
      <w:r w:rsidRPr="00111A58">
        <w:rPr>
          <w:rFonts w:asciiTheme="minorHAnsi" w:hAnsiTheme="minorHAnsi" w:cs="Calibri"/>
          <w:sz w:val="24"/>
          <w:szCs w:val="24"/>
        </w:rPr>
        <w:t>Warehouse</w:t>
      </w:r>
      <w:proofErr w:type="spellEnd"/>
      <w:r w:rsidRPr="00111A58">
        <w:rPr>
          <w:rFonts w:asciiTheme="minorHAnsi" w:hAnsiTheme="minorHAnsi" w:cs="Calibri"/>
          <w:sz w:val="24"/>
          <w:szCs w:val="24"/>
        </w:rPr>
        <w:t xml:space="preserve"> operation</w:t>
      </w:r>
      <w:r w:rsidR="00453C4B" w:rsidRPr="00111A58">
        <w:rPr>
          <w:rFonts w:asciiTheme="minorHAnsi" w:hAnsiTheme="minorHAnsi" w:cs="Calibri"/>
          <w:sz w:val="24"/>
          <w:szCs w:val="24"/>
        </w:rPr>
        <w:t xml:space="preserve"> i samarbejde med DAMCO &amp;</w:t>
      </w:r>
      <w:r w:rsidR="0096025D" w:rsidRPr="00111A58">
        <w:rPr>
          <w:rFonts w:asciiTheme="minorHAnsi" w:hAnsiTheme="minorHAnsi" w:cs="Calibri"/>
          <w:sz w:val="24"/>
          <w:szCs w:val="24"/>
        </w:rPr>
        <w:t xml:space="preserve"> </w:t>
      </w:r>
      <w:proofErr w:type="spellStart"/>
      <w:r w:rsidR="00453C4B" w:rsidRPr="00111A58">
        <w:rPr>
          <w:rFonts w:asciiTheme="minorHAnsi" w:hAnsiTheme="minorHAnsi" w:cs="Calibri"/>
          <w:sz w:val="24"/>
          <w:szCs w:val="24"/>
        </w:rPr>
        <w:t>Sunrise</w:t>
      </w:r>
      <w:proofErr w:type="spellEnd"/>
      <w:r w:rsidR="00453C4B" w:rsidRPr="00111A58">
        <w:rPr>
          <w:rFonts w:asciiTheme="minorHAnsi" w:hAnsiTheme="minorHAnsi" w:cs="Calibri"/>
          <w:sz w:val="24"/>
          <w:szCs w:val="24"/>
        </w:rPr>
        <w:t xml:space="preserve"> </w:t>
      </w:r>
      <w:proofErr w:type="spellStart"/>
      <w:proofErr w:type="gramStart"/>
      <w:r w:rsidR="00453C4B" w:rsidRPr="00111A58">
        <w:rPr>
          <w:rFonts w:asciiTheme="minorHAnsi" w:hAnsiTheme="minorHAnsi" w:cs="Calibri"/>
          <w:sz w:val="24"/>
          <w:szCs w:val="24"/>
        </w:rPr>
        <w:t>Logistic</w:t>
      </w:r>
      <w:proofErr w:type="spellEnd"/>
      <w:r w:rsidR="0096025D" w:rsidRPr="00111A58">
        <w:rPr>
          <w:rFonts w:asciiTheme="minorHAnsi" w:hAnsiTheme="minorHAnsi" w:cs="Calibri"/>
          <w:sz w:val="24"/>
          <w:szCs w:val="24"/>
        </w:rPr>
        <w:t>(</w:t>
      </w:r>
      <w:proofErr w:type="gramEnd"/>
      <w:r w:rsidR="0096025D" w:rsidRPr="00111A58">
        <w:rPr>
          <w:rFonts w:asciiTheme="minorHAnsi" w:hAnsiTheme="minorHAnsi" w:cs="Calibri"/>
          <w:sz w:val="24"/>
          <w:szCs w:val="24"/>
        </w:rPr>
        <w:t>51% ejerandel)</w:t>
      </w:r>
    </w:p>
    <w:p w:rsidR="00453C4B" w:rsidRPr="00111A58" w:rsidRDefault="00453C4B" w:rsidP="009E623F">
      <w:pPr>
        <w:widowControl/>
        <w:jc w:val="both"/>
        <w:rPr>
          <w:rFonts w:asciiTheme="minorHAnsi" w:hAnsiTheme="minorHAnsi" w:cs="Calibri"/>
          <w:sz w:val="24"/>
          <w:szCs w:val="24"/>
        </w:rPr>
      </w:pPr>
      <w:r w:rsidRPr="00111A58">
        <w:rPr>
          <w:rFonts w:asciiTheme="minorHAnsi" w:hAnsiTheme="minorHAnsi" w:cs="Calibri"/>
          <w:sz w:val="24"/>
          <w:szCs w:val="24"/>
        </w:rPr>
        <w:t>Havneagent</w:t>
      </w:r>
      <w:r w:rsidR="0096025D" w:rsidRPr="00111A58">
        <w:rPr>
          <w:rFonts w:asciiTheme="minorHAnsi" w:hAnsiTheme="minorHAnsi" w:cs="Calibri"/>
          <w:sz w:val="24"/>
          <w:szCs w:val="24"/>
        </w:rPr>
        <w:t xml:space="preserve"> og </w:t>
      </w:r>
      <w:proofErr w:type="spellStart"/>
      <w:r w:rsidR="0096025D" w:rsidRPr="00111A58">
        <w:rPr>
          <w:rFonts w:asciiTheme="minorHAnsi" w:hAnsiTheme="minorHAnsi" w:cs="Calibri"/>
          <w:sz w:val="24"/>
          <w:szCs w:val="24"/>
        </w:rPr>
        <w:t>freightforwarder</w:t>
      </w:r>
      <w:proofErr w:type="spellEnd"/>
      <w:r w:rsidRPr="00111A58">
        <w:rPr>
          <w:rFonts w:asciiTheme="minorHAnsi" w:hAnsiTheme="minorHAnsi" w:cs="Calibri"/>
          <w:sz w:val="24"/>
          <w:szCs w:val="24"/>
        </w:rPr>
        <w:t xml:space="preserve"> med fem selvstændige kontorer langs</w:t>
      </w:r>
      <w:r w:rsidR="0096025D" w:rsidRPr="00111A58">
        <w:rPr>
          <w:rFonts w:asciiTheme="minorHAnsi" w:hAnsiTheme="minorHAnsi" w:cs="Calibri"/>
          <w:sz w:val="24"/>
          <w:szCs w:val="24"/>
        </w:rPr>
        <w:t xml:space="preserve"> </w:t>
      </w:r>
      <w:r w:rsidRPr="00111A58">
        <w:rPr>
          <w:rFonts w:asciiTheme="minorHAnsi" w:hAnsiTheme="minorHAnsi" w:cs="Calibri"/>
          <w:sz w:val="24"/>
          <w:szCs w:val="24"/>
        </w:rPr>
        <w:t>Vietnams kyst</w:t>
      </w:r>
      <w:r w:rsidR="0096025D" w:rsidRPr="00111A58">
        <w:rPr>
          <w:rFonts w:asciiTheme="minorHAnsi" w:hAnsiTheme="minorHAnsi" w:cs="Calibri"/>
          <w:sz w:val="24"/>
          <w:szCs w:val="24"/>
        </w:rPr>
        <w:t xml:space="preserve"> samt et</w:t>
      </w:r>
      <w:r w:rsidRPr="00111A58">
        <w:rPr>
          <w:rFonts w:asciiTheme="minorHAnsi" w:hAnsiTheme="minorHAnsi" w:cs="Arial"/>
          <w:sz w:val="24"/>
          <w:szCs w:val="24"/>
        </w:rPr>
        <w:t xml:space="preserve"> </w:t>
      </w:r>
      <w:r w:rsidR="0096025D" w:rsidRPr="00111A58">
        <w:rPr>
          <w:rFonts w:asciiTheme="minorHAnsi" w:hAnsiTheme="minorHAnsi" w:cs="Calibri"/>
          <w:sz w:val="24"/>
          <w:szCs w:val="24"/>
        </w:rPr>
        <w:t>c</w:t>
      </w:r>
      <w:r w:rsidRPr="00111A58">
        <w:rPr>
          <w:rFonts w:asciiTheme="minorHAnsi" w:hAnsiTheme="minorHAnsi" w:cs="Calibri"/>
          <w:sz w:val="24"/>
          <w:szCs w:val="24"/>
        </w:rPr>
        <w:t>ontainer depot</w:t>
      </w:r>
      <w:r w:rsidR="0096025D" w:rsidRPr="00111A58">
        <w:rPr>
          <w:rFonts w:asciiTheme="minorHAnsi" w:hAnsiTheme="minorHAnsi" w:cs="Calibri"/>
          <w:sz w:val="24"/>
          <w:szCs w:val="24"/>
        </w:rPr>
        <w:t>.</w:t>
      </w:r>
    </w:p>
    <w:p w:rsidR="0096025D" w:rsidRPr="00111A58" w:rsidRDefault="0096025D" w:rsidP="009E623F">
      <w:pPr>
        <w:widowControl/>
        <w:jc w:val="both"/>
        <w:rPr>
          <w:rFonts w:asciiTheme="minorHAnsi" w:hAnsiTheme="minorHAnsi" w:cs="Calibri"/>
          <w:sz w:val="24"/>
          <w:szCs w:val="24"/>
        </w:rPr>
      </w:pPr>
    </w:p>
    <w:p w:rsidR="0096025D" w:rsidRPr="00111A58" w:rsidRDefault="00453C4B" w:rsidP="009E623F">
      <w:pPr>
        <w:widowControl/>
        <w:jc w:val="both"/>
        <w:rPr>
          <w:rFonts w:asciiTheme="minorHAnsi" w:hAnsiTheme="minorHAnsi" w:cs="Calibri"/>
          <w:sz w:val="24"/>
          <w:szCs w:val="24"/>
        </w:rPr>
      </w:pPr>
      <w:r w:rsidRPr="00111A58">
        <w:rPr>
          <w:rFonts w:asciiTheme="minorHAnsi" w:hAnsiTheme="minorHAnsi" w:cs="Calibri"/>
          <w:sz w:val="24"/>
          <w:szCs w:val="24"/>
        </w:rPr>
        <w:lastRenderedPageBreak/>
        <w:t xml:space="preserve">I 2014 afhændede selskabet sin 34,0% ejerandel i </w:t>
      </w:r>
      <w:proofErr w:type="spellStart"/>
      <w:r w:rsidRPr="00111A58">
        <w:rPr>
          <w:rFonts w:asciiTheme="minorHAnsi" w:hAnsiTheme="minorHAnsi" w:cs="Calibri"/>
          <w:sz w:val="24"/>
          <w:szCs w:val="24"/>
        </w:rPr>
        <w:t>Korex</w:t>
      </w:r>
      <w:proofErr w:type="spellEnd"/>
      <w:r w:rsidRPr="00111A58">
        <w:rPr>
          <w:rFonts w:asciiTheme="minorHAnsi" w:hAnsiTheme="minorHAnsi" w:cs="Calibri"/>
          <w:sz w:val="24"/>
          <w:szCs w:val="24"/>
        </w:rPr>
        <w:t xml:space="preserve"> -Express </w:t>
      </w:r>
      <w:proofErr w:type="spellStart"/>
      <w:r w:rsidRPr="00111A58">
        <w:rPr>
          <w:rFonts w:asciiTheme="minorHAnsi" w:hAnsiTheme="minorHAnsi" w:cs="Calibri"/>
          <w:sz w:val="24"/>
          <w:szCs w:val="24"/>
        </w:rPr>
        <w:t>Saigon</w:t>
      </w:r>
      <w:proofErr w:type="spellEnd"/>
      <w:r w:rsidRPr="00111A58">
        <w:rPr>
          <w:rFonts w:asciiTheme="minorHAnsi" w:hAnsiTheme="minorHAnsi" w:cs="Calibri"/>
          <w:sz w:val="24"/>
          <w:szCs w:val="24"/>
        </w:rPr>
        <w:t xml:space="preserve"> </w:t>
      </w:r>
      <w:proofErr w:type="spellStart"/>
      <w:r w:rsidRPr="00111A58">
        <w:rPr>
          <w:rFonts w:asciiTheme="minorHAnsi" w:hAnsiTheme="minorHAnsi" w:cs="Calibri"/>
          <w:sz w:val="24"/>
          <w:szCs w:val="24"/>
        </w:rPr>
        <w:t>Logistics</w:t>
      </w:r>
      <w:proofErr w:type="spellEnd"/>
      <w:r w:rsidRPr="00111A58">
        <w:rPr>
          <w:rFonts w:asciiTheme="minorHAnsi" w:hAnsiTheme="minorHAnsi" w:cs="Calibri"/>
          <w:sz w:val="24"/>
          <w:szCs w:val="24"/>
        </w:rPr>
        <w:t xml:space="preserve"> Co. Ltd.</w:t>
      </w:r>
    </w:p>
    <w:p w:rsidR="00453C4B" w:rsidRPr="00111A58" w:rsidRDefault="00453C4B" w:rsidP="009E623F">
      <w:pPr>
        <w:widowControl/>
        <w:jc w:val="both"/>
        <w:rPr>
          <w:rFonts w:asciiTheme="minorHAnsi" w:hAnsiTheme="minorHAnsi" w:cs="Calibri"/>
          <w:sz w:val="24"/>
          <w:szCs w:val="24"/>
        </w:rPr>
      </w:pPr>
      <w:r w:rsidRPr="00111A58">
        <w:rPr>
          <w:rFonts w:asciiTheme="minorHAnsi" w:hAnsiTheme="minorHAnsi" w:cs="Calibri"/>
          <w:sz w:val="24"/>
          <w:szCs w:val="24"/>
        </w:rPr>
        <w:t xml:space="preserve">Desuden har </w:t>
      </w:r>
      <w:proofErr w:type="spellStart"/>
      <w:r w:rsidRPr="00111A58">
        <w:rPr>
          <w:rFonts w:asciiTheme="minorHAnsi" w:hAnsiTheme="minorHAnsi" w:cs="Calibri"/>
          <w:sz w:val="24"/>
          <w:szCs w:val="24"/>
        </w:rPr>
        <w:t>Saigon</w:t>
      </w:r>
      <w:proofErr w:type="spellEnd"/>
      <w:r w:rsidR="0096025D" w:rsidRPr="00111A58">
        <w:rPr>
          <w:rFonts w:asciiTheme="minorHAnsi" w:hAnsiTheme="minorHAnsi" w:cs="Calibri"/>
          <w:sz w:val="24"/>
          <w:szCs w:val="24"/>
        </w:rPr>
        <w:t xml:space="preserve"> </w:t>
      </w:r>
      <w:r w:rsidRPr="00111A58">
        <w:rPr>
          <w:rFonts w:asciiTheme="minorHAnsi" w:hAnsiTheme="minorHAnsi" w:cs="Calibri"/>
          <w:sz w:val="24"/>
          <w:szCs w:val="24"/>
        </w:rPr>
        <w:t>Shipping Company i 2014 frasolgt sit sidste skib.</w:t>
      </w:r>
    </w:p>
    <w:p w:rsidR="00453C4B" w:rsidRPr="00111A58" w:rsidRDefault="00453C4B" w:rsidP="009E623F">
      <w:pPr>
        <w:widowControl/>
        <w:jc w:val="both"/>
        <w:rPr>
          <w:rFonts w:asciiTheme="minorHAnsi" w:hAnsiTheme="minorHAnsi" w:cs="Calibri"/>
          <w:sz w:val="24"/>
          <w:szCs w:val="24"/>
        </w:rPr>
      </w:pPr>
      <w:r w:rsidRPr="00111A58">
        <w:rPr>
          <w:rFonts w:asciiTheme="minorHAnsi" w:hAnsiTheme="minorHAnsi" w:cs="Calibri"/>
          <w:sz w:val="24"/>
          <w:szCs w:val="24"/>
        </w:rPr>
        <w:t xml:space="preserve">Skibsaktiviteten er dermed helt afviklet, og </w:t>
      </w:r>
      <w:proofErr w:type="spellStart"/>
      <w:r w:rsidRPr="00111A58">
        <w:rPr>
          <w:rFonts w:asciiTheme="minorHAnsi" w:hAnsiTheme="minorHAnsi" w:cs="Calibri"/>
          <w:sz w:val="24"/>
          <w:szCs w:val="24"/>
        </w:rPr>
        <w:t>Saigon</w:t>
      </w:r>
      <w:proofErr w:type="spellEnd"/>
      <w:r w:rsidR="0096025D" w:rsidRPr="00111A58">
        <w:rPr>
          <w:rFonts w:asciiTheme="minorHAnsi" w:hAnsiTheme="minorHAnsi" w:cs="Calibri"/>
          <w:sz w:val="24"/>
          <w:szCs w:val="24"/>
        </w:rPr>
        <w:t xml:space="preserve"> </w:t>
      </w:r>
      <w:r w:rsidRPr="00111A58">
        <w:rPr>
          <w:rFonts w:asciiTheme="minorHAnsi" w:hAnsiTheme="minorHAnsi" w:cs="Calibri"/>
          <w:sz w:val="24"/>
          <w:szCs w:val="24"/>
        </w:rPr>
        <w:t>Shipping Company er nu 100% fokuseret</w:t>
      </w:r>
      <w:r w:rsidR="0096025D" w:rsidRPr="00111A58">
        <w:rPr>
          <w:rFonts w:asciiTheme="minorHAnsi" w:hAnsiTheme="minorHAnsi" w:cs="Calibri"/>
          <w:sz w:val="24"/>
          <w:szCs w:val="24"/>
        </w:rPr>
        <w:t xml:space="preserve"> på tilbageblevne</w:t>
      </w:r>
      <w:r w:rsidR="00887867" w:rsidRPr="00111A58">
        <w:rPr>
          <w:rFonts w:asciiTheme="minorHAnsi" w:hAnsiTheme="minorHAnsi" w:cs="Calibri"/>
          <w:sz w:val="24"/>
          <w:szCs w:val="24"/>
        </w:rPr>
        <w:t xml:space="preserve"> aktiviteter.</w:t>
      </w:r>
    </w:p>
    <w:p w:rsidR="0096025D" w:rsidRPr="00111A58" w:rsidRDefault="0096025D" w:rsidP="009E623F">
      <w:pPr>
        <w:widowControl/>
        <w:jc w:val="both"/>
        <w:rPr>
          <w:rFonts w:asciiTheme="minorHAnsi" w:hAnsiTheme="minorHAnsi" w:cs="Calibri"/>
          <w:sz w:val="24"/>
          <w:szCs w:val="24"/>
        </w:rPr>
      </w:pPr>
    </w:p>
    <w:p w:rsidR="00453C4B" w:rsidRPr="00111A58" w:rsidRDefault="0096025D" w:rsidP="009E623F">
      <w:pPr>
        <w:widowControl/>
        <w:jc w:val="both"/>
        <w:rPr>
          <w:rFonts w:asciiTheme="minorHAnsi" w:hAnsiTheme="minorHAnsi" w:cs="Calibri"/>
          <w:sz w:val="24"/>
          <w:szCs w:val="24"/>
        </w:rPr>
      </w:pPr>
      <w:proofErr w:type="spellStart"/>
      <w:r w:rsidRPr="00111A58">
        <w:rPr>
          <w:rFonts w:asciiTheme="minorHAnsi" w:hAnsiTheme="minorHAnsi" w:cs="Calibri"/>
          <w:sz w:val="24"/>
          <w:szCs w:val="24"/>
        </w:rPr>
        <w:t>SSCO’s</w:t>
      </w:r>
      <w:proofErr w:type="spellEnd"/>
      <w:r w:rsidRPr="00111A58">
        <w:rPr>
          <w:rFonts w:asciiTheme="minorHAnsi" w:hAnsiTheme="minorHAnsi" w:cs="Calibri"/>
          <w:sz w:val="24"/>
          <w:szCs w:val="24"/>
        </w:rPr>
        <w:t xml:space="preserve"> resultat</w:t>
      </w:r>
      <w:r w:rsidR="00453C4B" w:rsidRPr="00111A58">
        <w:rPr>
          <w:rFonts w:asciiTheme="minorHAnsi" w:hAnsiTheme="minorHAnsi" w:cs="Calibri"/>
          <w:sz w:val="24"/>
          <w:szCs w:val="24"/>
        </w:rPr>
        <w:t xml:space="preserve"> har påvirket </w:t>
      </w:r>
      <w:proofErr w:type="spellStart"/>
      <w:r w:rsidR="00453C4B" w:rsidRPr="00111A58">
        <w:rPr>
          <w:rFonts w:asciiTheme="minorHAnsi" w:hAnsiTheme="minorHAnsi" w:cs="Calibri"/>
          <w:sz w:val="24"/>
          <w:szCs w:val="24"/>
        </w:rPr>
        <w:t>ERRIA's</w:t>
      </w:r>
      <w:proofErr w:type="spellEnd"/>
      <w:r w:rsidR="00453C4B" w:rsidRPr="00111A58">
        <w:rPr>
          <w:rFonts w:asciiTheme="minorHAnsi" w:hAnsiTheme="minorHAnsi" w:cs="Calibri"/>
          <w:sz w:val="24"/>
          <w:szCs w:val="24"/>
        </w:rPr>
        <w:t xml:space="preserve"> EBIT positivt med</w:t>
      </w:r>
      <w:r w:rsidRPr="00111A58">
        <w:rPr>
          <w:rFonts w:asciiTheme="minorHAnsi" w:hAnsiTheme="minorHAnsi" w:cs="Calibri"/>
          <w:sz w:val="24"/>
          <w:szCs w:val="24"/>
        </w:rPr>
        <w:t xml:space="preserve"> </w:t>
      </w:r>
      <w:r w:rsidR="0034240A">
        <w:rPr>
          <w:rFonts w:asciiTheme="minorHAnsi" w:hAnsiTheme="minorHAnsi" w:cs="Calibri"/>
          <w:sz w:val="24"/>
          <w:szCs w:val="24"/>
        </w:rPr>
        <w:t>3,5</w:t>
      </w:r>
      <w:r w:rsidR="00453C4B" w:rsidRPr="00111A58">
        <w:rPr>
          <w:rFonts w:asciiTheme="minorHAnsi" w:hAnsiTheme="minorHAnsi" w:cs="Calibri"/>
          <w:sz w:val="24"/>
          <w:szCs w:val="24"/>
        </w:rPr>
        <w:t xml:space="preserve"> mio. DKK i regnskabsåret 2014.</w:t>
      </w:r>
    </w:p>
    <w:p w:rsidR="00887867" w:rsidRPr="00111A58" w:rsidRDefault="00887867" w:rsidP="009E623F">
      <w:pPr>
        <w:widowControl/>
        <w:jc w:val="both"/>
        <w:rPr>
          <w:rFonts w:asciiTheme="minorHAnsi" w:hAnsiTheme="minorHAnsi" w:cs="Calibri"/>
          <w:sz w:val="24"/>
          <w:szCs w:val="24"/>
        </w:rPr>
      </w:pPr>
    </w:p>
    <w:p w:rsidR="0096025D" w:rsidRPr="00111A58" w:rsidRDefault="0096025D" w:rsidP="009E623F">
      <w:pPr>
        <w:widowControl/>
        <w:jc w:val="both"/>
        <w:rPr>
          <w:rFonts w:asciiTheme="minorHAnsi" w:hAnsiTheme="minorHAnsi" w:cs="Calibri"/>
          <w:sz w:val="24"/>
          <w:szCs w:val="24"/>
        </w:rPr>
      </w:pPr>
      <w:r w:rsidRPr="00111A58">
        <w:rPr>
          <w:rFonts w:asciiTheme="minorHAnsi" w:hAnsiTheme="minorHAnsi" w:cs="Calibri"/>
          <w:sz w:val="24"/>
          <w:szCs w:val="24"/>
        </w:rPr>
        <w:t xml:space="preserve">SSCO beskæftiger ultimo 2014 i alt </w:t>
      </w:r>
      <w:r w:rsidR="003D2162" w:rsidRPr="00111A58">
        <w:rPr>
          <w:rFonts w:asciiTheme="minorHAnsi" w:hAnsiTheme="minorHAnsi" w:cs="Calibri"/>
          <w:sz w:val="24"/>
          <w:szCs w:val="24"/>
        </w:rPr>
        <w:t>86</w:t>
      </w:r>
      <w:r w:rsidRPr="00111A58">
        <w:rPr>
          <w:rFonts w:asciiTheme="minorHAnsi" w:hAnsiTheme="minorHAnsi" w:cs="Calibri"/>
          <w:sz w:val="24"/>
          <w:szCs w:val="24"/>
        </w:rPr>
        <w:t xml:space="preserve"> medarbejdere.</w:t>
      </w:r>
    </w:p>
    <w:p w:rsidR="00214A2D" w:rsidRPr="00111A58" w:rsidRDefault="00214A2D" w:rsidP="009E623F">
      <w:pPr>
        <w:widowControl/>
        <w:jc w:val="both"/>
        <w:rPr>
          <w:rFonts w:asciiTheme="minorHAnsi" w:hAnsiTheme="minorHAnsi" w:cs="Calibri"/>
          <w:sz w:val="24"/>
          <w:szCs w:val="24"/>
        </w:rPr>
      </w:pPr>
    </w:p>
    <w:p w:rsidR="00214A2D" w:rsidRPr="00111A58" w:rsidRDefault="00214A2D" w:rsidP="009E623F">
      <w:pPr>
        <w:widowControl/>
        <w:jc w:val="both"/>
        <w:rPr>
          <w:rFonts w:asciiTheme="minorHAnsi" w:hAnsiTheme="minorHAnsi" w:cs="Calibri,Bold"/>
          <w:b/>
          <w:bCs/>
          <w:sz w:val="24"/>
          <w:szCs w:val="24"/>
        </w:rPr>
      </w:pPr>
      <w:r w:rsidRPr="00111A58">
        <w:rPr>
          <w:rFonts w:asciiTheme="minorHAnsi" w:hAnsiTheme="minorHAnsi" w:cs="Calibri,Bold"/>
          <w:b/>
          <w:bCs/>
          <w:sz w:val="24"/>
          <w:szCs w:val="24"/>
        </w:rPr>
        <w:t>Uni-Tankers A/S</w:t>
      </w:r>
    </w:p>
    <w:p w:rsidR="00BA2D0C" w:rsidRDefault="00BA2D0C" w:rsidP="00BA2D0C">
      <w:pPr>
        <w:rPr>
          <w:rFonts w:asciiTheme="minorHAnsi" w:hAnsiTheme="minorHAnsi"/>
          <w:sz w:val="24"/>
          <w:szCs w:val="24"/>
        </w:rPr>
      </w:pPr>
      <w:r w:rsidRPr="008A03A5">
        <w:rPr>
          <w:rFonts w:asciiTheme="minorHAnsi" w:hAnsiTheme="minorHAnsi"/>
          <w:sz w:val="24"/>
          <w:szCs w:val="24"/>
        </w:rPr>
        <w:t>Aktierne i Uni-Tankers A/S var koncernens eneste tilbageværende aktiv med direkte disponering mod Shipping.</w:t>
      </w:r>
    </w:p>
    <w:p w:rsidR="0034240A" w:rsidRDefault="0034240A" w:rsidP="00BA2D0C">
      <w:pPr>
        <w:rPr>
          <w:rFonts w:asciiTheme="minorHAnsi" w:hAnsiTheme="minorHAnsi"/>
          <w:sz w:val="24"/>
          <w:szCs w:val="24"/>
        </w:rPr>
      </w:pPr>
    </w:p>
    <w:p w:rsidR="0034240A" w:rsidRDefault="0034240A" w:rsidP="00BA2D0C">
      <w:pPr>
        <w:rPr>
          <w:rFonts w:asciiTheme="minorHAnsi" w:hAnsiTheme="minorHAnsi"/>
          <w:sz w:val="24"/>
          <w:szCs w:val="24"/>
        </w:rPr>
      </w:pPr>
      <w:r>
        <w:rPr>
          <w:rFonts w:asciiTheme="minorHAnsi" w:hAnsiTheme="minorHAnsi"/>
          <w:sz w:val="24"/>
          <w:szCs w:val="24"/>
        </w:rPr>
        <w:t xml:space="preserve">Der var aldrig noget reelt ønske fra Uni-Tankers side om – som det var aftalt – at benytte </w:t>
      </w:r>
      <w:proofErr w:type="spellStart"/>
      <w:r>
        <w:rPr>
          <w:rFonts w:asciiTheme="minorHAnsi" w:hAnsiTheme="minorHAnsi"/>
          <w:sz w:val="24"/>
          <w:szCs w:val="24"/>
        </w:rPr>
        <w:t>ERRIA´s</w:t>
      </w:r>
      <w:proofErr w:type="spellEnd"/>
      <w:r>
        <w:rPr>
          <w:rFonts w:asciiTheme="minorHAnsi" w:hAnsiTheme="minorHAnsi"/>
          <w:sz w:val="24"/>
          <w:szCs w:val="24"/>
        </w:rPr>
        <w:t xml:space="preserve"> services, men omvendt har </w:t>
      </w:r>
      <w:r w:rsidR="007423CB">
        <w:rPr>
          <w:rFonts w:asciiTheme="minorHAnsi" w:hAnsiTheme="minorHAnsi"/>
          <w:sz w:val="24"/>
          <w:szCs w:val="24"/>
        </w:rPr>
        <w:t>kemikalie</w:t>
      </w:r>
      <w:r>
        <w:rPr>
          <w:rFonts w:asciiTheme="minorHAnsi" w:hAnsiTheme="minorHAnsi"/>
          <w:sz w:val="24"/>
          <w:szCs w:val="24"/>
        </w:rPr>
        <w:t>tankskibsmarkedet kun peget nedad, siden vi afviklede vore skibe.</w:t>
      </w:r>
    </w:p>
    <w:p w:rsidR="0034240A" w:rsidRPr="008A03A5" w:rsidRDefault="0034240A" w:rsidP="00BA2D0C">
      <w:pPr>
        <w:rPr>
          <w:rFonts w:asciiTheme="minorHAnsi" w:hAnsiTheme="minorHAnsi"/>
          <w:sz w:val="24"/>
          <w:szCs w:val="24"/>
        </w:rPr>
      </w:pPr>
    </w:p>
    <w:p w:rsidR="00BA2D0C" w:rsidRPr="00111A58" w:rsidRDefault="00BA2D0C" w:rsidP="00BA2D0C">
      <w:pPr>
        <w:rPr>
          <w:rFonts w:asciiTheme="minorHAnsi" w:hAnsiTheme="minorHAnsi"/>
          <w:sz w:val="24"/>
          <w:szCs w:val="24"/>
        </w:rPr>
      </w:pPr>
      <w:r w:rsidRPr="008A03A5">
        <w:rPr>
          <w:rFonts w:asciiTheme="minorHAnsi" w:hAnsiTheme="minorHAnsi"/>
          <w:sz w:val="24"/>
          <w:szCs w:val="24"/>
        </w:rPr>
        <w:t xml:space="preserve">Med dagens OMX meddelelse om, at </w:t>
      </w:r>
      <w:r w:rsidR="0034240A">
        <w:rPr>
          <w:rFonts w:asciiTheme="minorHAnsi" w:hAnsiTheme="minorHAnsi"/>
          <w:sz w:val="24"/>
          <w:szCs w:val="24"/>
        </w:rPr>
        <w:t xml:space="preserve">ERRIA </w:t>
      </w:r>
      <w:r w:rsidRPr="008A03A5">
        <w:rPr>
          <w:rFonts w:asciiTheme="minorHAnsi" w:hAnsiTheme="minorHAnsi"/>
          <w:sz w:val="24"/>
          <w:szCs w:val="24"/>
        </w:rPr>
        <w:t>vi</w:t>
      </w:r>
      <w:r w:rsidR="008A03A5" w:rsidRPr="008A03A5">
        <w:rPr>
          <w:rFonts w:asciiTheme="minorHAnsi" w:hAnsiTheme="minorHAnsi"/>
          <w:sz w:val="24"/>
          <w:szCs w:val="24"/>
        </w:rPr>
        <w:t>l</w:t>
      </w:r>
      <w:r w:rsidRPr="008A03A5">
        <w:rPr>
          <w:rFonts w:asciiTheme="minorHAnsi" w:hAnsiTheme="minorHAnsi"/>
          <w:sz w:val="24"/>
          <w:szCs w:val="24"/>
        </w:rPr>
        <w:t xml:space="preserve"> </w:t>
      </w:r>
      <w:r w:rsidR="0034240A">
        <w:rPr>
          <w:rFonts w:asciiTheme="minorHAnsi" w:hAnsiTheme="minorHAnsi"/>
          <w:sz w:val="24"/>
          <w:szCs w:val="24"/>
        </w:rPr>
        <w:t xml:space="preserve">nedskrive aktiebeholdningen på 2 mio. kr. til 0 kr., </w:t>
      </w:r>
      <w:r w:rsidRPr="008A03A5">
        <w:rPr>
          <w:rFonts w:asciiTheme="minorHAnsi" w:hAnsiTheme="minorHAnsi"/>
          <w:sz w:val="24"/>
          <w:szCs w:val="24"/>
        </w:rPr>
        <w:t xml:space="preserve">som en naturlig følge af, </w:t>
      </w:r>
      <w:r w:rsidR="003B7B79" w:rsidRPr="008A03A5">
        <w:rPr>
          <w:rFonts w:asciiTheme="minorHAnsi" w:hAnsiTheme="minorHAnsi"/>
          <w:sz w:val="24"/>
          <w:szCs w:val="24"/>
        </w:rPr>
        <w:t>at de aktuelle skibsvurderinger er væsentligt lavere end de bogførte værdier i Uni-Tankers</w:t>
      </w:r>
      <w:r w:rsidRPr="008A03A5">
        <w:rPr>
          <w:rFonts w:asciiTheme="minorHAnsi" w:hAnsiTheme="minorHAnsi"/>
          <w:sz w:val="24"/>
          <w:szCs w:val="24"/>
        </w:rPr>
        <w:t xml:space="preserve">, er endnu et kapitel afsluttet i </w:t>
      </w:r>
      <w:proofErr w:type="spellStart"/>
      <w:r w:rsidRPr="008A03A5">
        <w:rPr>
          <w:rFonts w:asciiTheme="minorHAnsi" w:hAnsiTheme="minorHAnsi"/>
          <w:sz w:val="24"/>
          <w:szCs w:val="24"/>
        </w:rPr>
        <w:t>ERRIAs</w:t>
      </w:r>
      <w:proofErr w:type="spellEnd"/>
      <w:r w:rsidRPr="008A03A5">
        <w:rPr>
          <w:rFonts w:asciiTheme="minorHAnsi" w:hAnsiTheme="minorHAnsi"/>
          <w:sz w:val="24"/>
          <w:szCs w:val="24"/>
        </w:rPr>
        <w:t xml:space="preserve"> historie.</w:t>
      </w:r>
    </w:p>
    <w:p w:rsidR="00214A2D" w:rsidRPr="00111A58" w:rsidRDefault="00214A2D" w:rsidP="009E623F">
      <w:pPr>
        <w:widowControl/>
        <w:jc w:val="both"/>
        <w:rPr>
          <w:rFonts w:asciiTheme="minorHAnsi" w:hAnsiTheme="minorHAnsi" w:cs="Calibri"/>
          <w:sz w:val="24"/>
          <w:szCs w:val="24"/>
        </w:rPr>
      </w:pPr>
    </w:p>
    <w:p w:rsidR="00C353ED" w:rsidRPr="00111A58" w:rsidRDefault="00C353ED" w:rsidP="009E623F">
      <w:pPr>
        <w:jc w:val="both"/>
        <w:rPr>
          <w:rFonts w:asciiTheme="minorHAnsi" w:hAnsiTheme="minorHAnsi"/>
          <w:b/>
          <w:bCs/>
          <w:color w:val="000000"/>
          <w:sz w:val="24"/>
          <w:szCs w:val="24"/>
        </w:rPr>
      </w:pPr>
      <w:r w:rsidRPr="00111A58">
        <w:rPr>
          <w:rFonts w:asciiTheme="minorHAnsi" w:hAnsiTheme="minorHAnsi"/>
          <w:b/>
          <w:bCs/>
          <w:color w:val="000000"/>
          <w:sz w:val="24"/>
          <w:szCs w:val="24"/>
        </w:rPr>
        <w:t xml:space="preserve">Aktiviteterne </w:t>
      </w:r>
      <w:r w:rsidR="007F4EE4" w:rsidRPr="00111A58">
        <w:rPr>
          <w:rFonts w:asciiTheme="minorHAnsi" w:hAnsiTheme="minorHAnsi"/>
          <w:b/>
          <w:bCs/>
          <w:color w:val="000000"/>
          <w:sz w:val="24"/>
          <w:szCs w:val="24"/>
        </w:rPr>
        <w:t>fremadrettet</w:t>
      </w:r>
      <w:r w:rsidRPr="00111A58">
        <w:rPr>
          <w:rFonts w:asciiTheme="minorHAnsi" w:hAnsiTheme="minorHAnsi"/>
          <w:b/>
          <w:bCs/>
          <w:color w:val="000000"/>
          <w:sz w:val="24"/>
          <w:szCs w:val="24"/>
        </w:rPr>
        <w:t xml:space="preserve"> og forventningerne </w:t>
      </w:r>
      <w:r w:rsidR="007F4EE4" w:rsidRPr="00111A58">
        <w:rPr>
          <w:rFonts w:asciiTheme="minorHAnsi" w:hAnsiTheme="minorHAnsi"/>
          <w:b/>
          <w:bCs/>
          <w:color w:val="000000"/>
          <w:sz w:val="24"/>
          <w:szCs w:val="24"/>
        </w:rPr>
        <w:t xml:space="preserve">til </w:t>
      </w:r>
      <w:r w:rsidRPr="00111A58">
        <w:rPr>
          <w:rFonts w:asciiTheme="minorHAnsi" w:hAnsiTheme="minorHAnsi"/>
          <w:b/>
          <w:bCs/>
          <w:color w:val="000000"/>
          <w:sz w:val="24"/>
          <w:szCs w:val="24"/>
        </w:rPr>
        <w:t>201</w:t>
      </w:r>
      <w:r w:rsidR="00054E3A" w:rsidRPr="00111A58">
        <w:rPr>
          <w:rFonts w:asciiTheme="minorHAnsi" w:hAnsiTheme="minorHAnsi"/>
          <w:b/>
          <w:bCs/>
          <w:color w:val="000000"/>
          <w:sz w:val="24"/>
          <w:szCs w:val="24"/>
        </w:rPr>
        <w:t>5</w:t>
      </w:r>
    </w:p>
    <w:p w:rsidR="008E1304" w:rsidRPr="00111A58" w:rsidRDefault="008E1304" w:rsidP="009E623F">
      <w:pPr>
        <w:jc w:val="both"/>
        <w:rPr>
          <w:rFonts w:asciiTheme="minorHAnsi" w:hAnsiTheme="minorHAnsi"/>
          <w:color w:val="000000"/>
          <w:sz w:val="24"/>
          <w:szCs w:val="24"/>
        </w:rPr>
      </w:pPr>
    </w:p>
    <w:p w:rsidR="00054E3A" w:rsidRPr="00111A58" w:rsidRDefault="00054E3A" w:rsidP="009E623F">
      <w:pPr>
        <w:widowControl/>
        <w:jc w:val="both"/>
        <w:rPr>
          <w:rFonts w:asciiTheme="minorHAnsi" w:hAnsiTheme="minorHAnsi" w:cs="Calibri,Bold"/>
          <w:b/>
          <w:bCs/>
          <w:sz w:val="24"/>
          <w:szCs w:val="24"/>
        </w:rPr>
      </w:pPr>
      <w:r w:rsidRPr="00111A58">
        <w:rPr>
          <w:rFonts w:asciiTheme="minorHAnsi" w:hAnsiTheme="minorHAnsi" w:cs="Calibri,Bold"/>
          <w:b/>
          <w:bCs/>
          <w:sz w:val="24"/>
          <w:szCs w:val="24"/>
        </w:rPr>
        <w:t>Forventninger til 2015</w:t>
      </w:r>
    </w:p>
    <w:p w:rsidR="00054E3A" w:rsidRPr="00111A58" w:rsidRDefault="00054E3A" w:rsidP="009E623F">
      <w:pPr>
        <w:widowControl/>
        <w:jc w:val="both"/>
        <w:rPr>
          <w:rFonts w:asciiTheme="minorHAnsi" w:hAnsiTheme="minorHAnsi" w:cs="Calibri"/>
          <w:sz w:val="24"/>
          <w:szCs w:val="24"/>
        </w:rPr>
      </w:pPr>
      <w:r w:rsidRPr="00111A58">
        <w:rPr>
          <w:rFonts w:asciiTheme="minorHAnsi" w:hAnsiTheme="minorHAnsi" w:cs="Calibri"/>
          <w:sz w:val="24"/>
          <w:szCs w:val="24"/>
        </w:rPr>
        <w:t xml:space="preserve">ERRIA vil fortsætte arbejdet med at udvikle forretningsgrundlaget </w:t>
      </w:r>
      <w:r w:rsidR="00177CF4" w:rsidRPr="00111A58">
        <w:rPr>
          <w:rFonts w:asciiTheme="minorHAnsi" w:hAnsiTheme="minorHAnsi" w:cs="Calibri"/>
          <w:sz w:val="24"/>
          <w:szCs w:val="24"/>
        </w:rPr>
        <w:t>samt</w:t>
      </w:r>
      <w:r w:rsidRPr="00111A58">
        <w:rPr>
          <w:rFonts w:asciiTheme="minorHAnsi" w:hAnsiTheme="minorHAnsi" w:cs="Calibri"/>
          <w:sz w:val="24"/>
          <w:szCs w:val="24"/>
        </w:rPr>
        <w:t xml:space="preserve"> at øge</w:t>
      </w:r>
    </w:p>
    <w:p w:rsidR="00C74540" w:rsidRPr="00111A58" w:rsidRDefault="00177CF4" w:rsidP="009E623F">
      <w:pPr>
        <w:widowControl/>
        <w:jc w:val="both"/>
        <w:rPr>
          <w:rFonts w:asciiTheme="minorHAnsi" w:hAnsiTheme="minorHAnsi" w:cs="Calibri"/>
          <w:sz w:val="24"/>
          <w:szCs w:val="24"/>
        </w:rPr>
      </w:pPr>
      <w:proofErr w:type="gramStart"/>
      <w:r w:rsidRPr="00111A58">
        <w:rPr>
          <w:rFonts w:asciiTheme="minorHAnsi" w:hAnsiTheme="minorHAnsi" w:cs="Calibri"/>
          <w:sz w:val="24"/>
          <w:szCs w:val="24"/>
        </w:rPr>
        <w:t>a</w:t>
      </w:r>
      <w:r w:rsidR="00C74540" w:rsidRPr="00111A58">
        <w:rPr>
          <w:rFonts w:asciiTheme="minorHAnsi" w:hAnsiTheme="minorHAnsi" w:cs="Calibri"/>
          <w:sz w:val="24"/>
          <w:szCs w:val="24"/>
        </w:rPr>
        <w:t>ktivitetsomfanget</w:t>
      </w:r>
      <w:proofErr w:type="gramEnd"/>
      <w:r w:rsidR="00C74540" w:rsidRPr="00111A58">
        <w:rPr>
          <w:rFonts w:asciiTheme="minorHAnsi" w:hAnsiTheme="minorHAnsi" w:cs="Calibri"/>
          <w:sz w:val="24"/>
          <w:szCs w:val="24"/>
        </w:rPr>
        <w:t>.</w:t>
      </w:r>
    </w:p>
    <w:p w:rsidR="00054E3A" w:rsidRPr="00111A58" w:rsidRDefault="00C74540" w:rsidP="009E623F">
      <w:pPr>
        <w:widowControl/>
        <w:jc w:val="both"/>
        <w:rPr>
          <w:rFonts w:asciiTheme="minorHAnsi" w:hAnsiTheme="minorHAnsi" w:cs="Calibri"/>
          <w:sz w:val="24"/>
          <w:szCs w:val="24"/>
        </w:rPr>
      </w:pPr>
      <w:r w:rsidRPr="00111A58">
        <w:rPr>
          <w:rFonts w:asciiTheme="minorHAnsi" w:hAnsiTheme="minorHAnsi" w:cs="Calibri"/>
          <w:sz w:val="24"/>
          <w:szCs w:val="24"/>
        </w:rPr>
        <w:t>D</w:t>
      </w:r>
      <w:r w:rsidR="00054E3A" w:rsidRPr="00111A58">
        <w:rPr>
          <w:rFonts w:asciiTheme="minorHAnsi" w:hAnsiTheme="minorHAnsi" w:cs="Calibri"/>
          <w:sz w:val="24"/>
          <w:szCs w:val="24"/>
        </w:rPr>
        <w:t>et</w:t>
      </w:r>
      <w:r w:rsidRPr="00111A58">
        <w:rPr>
          <w:rFonts w:asciiTheme="minorHAnsi" w:hAnsiTheme="minorHAnsi" w:cs="Calibri"/>
          <w:sz w:val="24"/>
          <w:szCs w:val="24"/>
        </w:rPr>
        <w:t>te</w:t>
      </w:r>
      <w:r w:rsidR="00054E3A" w:rsidRPr="00111A58">
        <w:rPr>
          <w:rFonts w:asciiTheme="minorHAnsi" w:hAnsiTheme="minorHAnsi" w:cs="Calibri"/>
          <w:sz w:val="24"/>
          <w:szCs w:val="24"/>
        </w:rPr>
        <w:t xml:space="preserve"> forventes at give omsætningsvækst i Ship Management og </w:t>
      </w:r>
      <w:proofErr w:type="spellStart"/>
      <w:r w:rsidR="00054E3A" w:rsidRPr="00111A58">
        <w:rPr>
          <w:rFonts w:asciiTheme="minorHAnsi" w:hAnsiTheme="minorHAnsi" w:cs="Calibri"/>
          <w:sz w:val="24"/>
          <w:szCs w:val="24"/>
        </w:rPr>
        <w:t>Logistics</w:t>
      </w:r>
      <w:proofErr w:type="spellEnd"/>
      <w:r w:rsidR="00054E3A" w:rsidRPr="00111A58">
        <w:rPr>
          <w:rFonts w:asciiTheme="minorHAnsi" w:hAnsiTheme="minorHAnsi" w:cs="Calibri"/>
          <w:sz w:val="24"/>
          <w:szCs w:val="24"/>
        </w:rPr>
        <w:t xml:space="preserve"> i 2015. </w:t>
      </w:r>
    </w:p>
    <w:p w:rsidR="00054E3A" w:rsidRPr="00111A58" w:rsidRDefault="00054E3A" w:rsidP="009E623F">
      <w:pPr>
        <w:widowControl/>
        <w:jc w:val="both"/>
        <w:rPr>
          <w:rFonts w:asciiTheme="minorHAnsi" w:hAnsiTheme="minorHAnsi" w:cs="Calibri"/>
          <w:sz w:val="24"/>
          <w:szCs w:val="24"/>
        </w:rPr>
      </w:pPr>
      <w:r w:rsidRPr="00111A58">
        <w:rPr>
          <w:rFonts w:asciiTheme="minorHAnsi" w:hAnsiTheme="minorHAnsi" w:cs="Calibri"/>
          <w:sz w:val="24"/>
          <w:szCs w:val="24"/>
        </w:rPr>
        <w:t>Som nævnt forventes omsætningen at falde i Ship Consulting - trods de mange nye kunder, da</w:t>
      </w:r>
    </w:p>
    <w:p w:rsidR="00054E3A" w:rsidRPr="00111A58" w:rsidRDefault="00054E3A" w:rsidP="009E623F">
      <w:pPr>
        <w:widowControl/>
        <w:jc w:val="both"/>
        <w:rPr>
          <w:rFonts w:asciiTheme="minorHAnsi" w:hAnsiTheme="minorHAnsi" w:cs="Calibri"/>
          <w:sz w:val="24"/>
          <w:szCs w:val="24"/>
        </w:rPr>
      </w:pPr>
      <w:proofErr w:type="gramStart"/>
      <w:r w:rsidRPr="00111A58">
        <w:rPr>
          <w:rFonts w:asciiTheme="minorHAnsi" w:hAnsiTheme="minorHAnsi" w:cs="Calibri"/>
          <w:sz w:val="24"/>
          <w:szCs w:val="24"/>
        </w:rPr>
        <w:t>aktiviteterne</w:t>
      </w:r>
      <w:proofErr w:type="gramEnd"/>
      <w:r w:rsidRPr="00111A58">
        <w:rPr>
          <w:rFonts w:asciiTheme="minorHAnsi" w:hAnsiTheme="minorHAnsi" w:cs="Calibri"/>
          <w:sz w:val="24"/>
          <w:szCs w:val="24"/>
        </w:rPr>
        <w:t xml:space="preserve"> for PDVSA </w:t>
      </w:r>
      <w:r w:rsidR="00C74540" w:rsidRPr="00111A58">
        <w:rPr>
          <w:rFonts w:asciiTheme="minorHAnsi" w:hAnsiTheme="minorHAnsi" w:cs="Calibri"/>
          <w:sz w:val="24"/>
          <w:szCs w:val="24"/>
        </w:rPr>
        <w:t>forventes at blive</w:t>
      </w:r>
      <w:r w:rsidRPr="00111A58">
        <w:rPr>
          <w:rFonts w:asciiTheme="minorHAnsi" w:hAnsiTheme="minorHAnsi" w:cs="Calibri"/>
          <w:sz w:val="24"/>
          <w:szCs w:val="24"/>
        </w:rPr>
        <w:t xml:space="preserve"> mindre end i 2014.</w:t>
      </w:r>
    </w:p>
    <w:p w:rsidR="00054E3A" w:rsidRPr="00111A58" w:rsidRDefault="00054E3A" w:rsidP="009E623F">
      <w:pPr>
        <w:widowControl/>
        <w:jc w:val="both"/>
        <w:rPr>
          <w:rFonts w:asciiTheme="minorHAnsi" w:hAnsiTheme="minorHAnsi" w:cs="Calibri"/>
          <w:sz w:val="24"/>
          <w:szCs w:val="24"/>
        </w:rPr>
      </w:pPr>
    </w:p>
    <w:p w:rsidR="00054E3A" w:rsidRPr="00111A58" w:rsidRDefault="00054E3A" w:rsidP="009E623F">
      <w:pPr>
        <w:widowControl/>
        <w:jc w:val="both"/>
        <w:rPr>
          <w:rFonts w:asciiTheme="minorHAnsi" w:hAnsiTheme="minorHAnsi" w:cs="Calibri"/>
          <w:sz w:val="24"/>
          <w:szCs w:val="24"/>
        </w:rPr>
      </w:pPr>
      <w:r w:rsidRPr="00111A58">
        <w:rPr>
          <w:rFonts w:asciiTheme="minorHAnsi" w:hAnsiTheme="minorHAnsi" w:cs="Calibri"/>
          <w:sz w:val="24"/>
          <w:szCs w:val="24"/>
        </w:rPr>
        <w:t xml:space="preserve">Ledelsen vil samtidig fastholde fokus på, at nedbringe afhængigheden af enkelte kunder, og holde øre og øjne åbne for samarbejder, der </w:t>
      </w:r>
      <w:r w:rsidR="00177CF4" w:rsidRPr="00111A58">
        <w:rPr>
          <w:rFonts w:asciiTheme="minorHAnsi" w:hAnsiTheme="minorHAnsi" w:cs="Calibri"/>
          <w:sz w:val="24"/>
          <w:szCs w:val="24"/>
        </w:rPr>
        <w:t xml:space="preserve">fortsat </w:t>
      </w:r>
      <w:r w:rsidRPr="00111A58">
        <w:rPr>
          <w:rFonts w:asciiTheme="minorHAnsi" w:hAnsiTheme="minorHAnsi" w:cs="Calibri"/>
          <w:sz w:val="24"/>
          <w:szCs w:val="24"/>
        </w:rPr>
        <w:t xml:space="preserve">kan skabe vækst. </w:t>
      </w:r>
    </w:p>
    <w:p w:rsidR="00054E3A" w:rsidRPr="00111A58" w:rsidRDefault="00054E3A" w:rsidP="009E623F">
      <w:pPr>
        <w:widowControl/>
        <w:jc w:val="both"/>
        <w:rPr>
          <w:rFonts w:asciiTheme="minorHAnsi" w:hAnsiTheme="minorHAnsi" w:cs="Calibri"/>
          <w:sz w:val="24"/>
          <w:szCs w:val="24"/>
        </w:rPr>
      </w:pPr>
    </w:p>
    <w:p w:rsidR="00054E3A" w:rsidRPr="00111A58" w:rsidRDefault="00054E3A" w:rsidP="009E623F">
      <w:pPr>
        <w:widowControl/>
        <w:jc w:val="both"/>
        <w:rPr>
          <w:rFonts w:asciiTheme="minorHAnsi" w:hAnsiTheme="minorHAnsi" w:cs="Calibri"/>
          <w:sz w:val="24"/>
          <w:szCs w:val="24"/>
        </w:rPr>
      </w:pPr>
      <w:r w:rsidRPr="00111A58">
        <w:rPr>
          <w:rFonts w:asciiTheme="minorHAnsi" w:hAnsiTheme="minorHAnsi" w:cs="Calibri"/>
          <w:sz w:val="24"/>
          <w:szCs w:val="24"/>
        </w:rPr>
        <w:t xml:space="preserve">På den baggrund forventer </w:t>
      </w:r>
      <w:r w:rsidR="00C74540" w:rsidRPr="00111A58">
        <w:rPr>
          <w:rFonts w:asciiTheme="minorHAnsi" w:hAnsiTheme="minorHAnsi" w:cs="Calibri"/>
          <w:sz w:val="24"/>
          <w:szCs w:val="24"/>
        </w:rPr>
        <w:t>Bestyrelsen</w:t>
      </w:r>
      <w:r w:rsidRPr="00111A58">
        <w:rPr>
          <w:rFonts w:asciiTheme="minorHAnsi" w:hAnsiTheme="minorHAnsi" w:cs="Calibri"/>
          <w:sz w:val="24"/>
          <w:szCs w:val="24"/>
        </w:rPr>
        <w:t xml:space="preserve">, at ERRIA i 2015 vil realisere en samlet omsætning i niveauet 75 - 85 mio. DKK og et EBITDA i niveauet </w:t>
      </w:r>
      <w:r w:rsidR="0034240A">
        <w:rPr>
          <w:rFonts w:asciiTheme="minorHAnsi" w:hAnsiTheme="minorHAnsi" w:cs="Calibri"/>
          <w:sz w:val="24"/>
          <w:szCs w:val="24"/>
        </w:rPr>
        <w:t>5</w:t>
      </w:r>
      <w:r w:rsidRPr="00111A58">
        <w:rPr>
          <w:rFonts w:asciiTheme="minorHAnsi" w:hAnsiTheme="minorHAnsi" w:cs="Calibri"/>
          <w:sz w:val="24"/>
          <w:szCs w:val="24"/>
        </w:rPr>
        <w:t xml:space="preserve"> - 10 mio. DKK.</w:t>
      </w:r>
    </w:p>
    <w:p w:rsidR="008E1304" w:rsidRPr="00111A58" w:rsidRDefault="008E1304" w:rsidP="009E623F">
      <w:pPr>
        <w:jc w:val="both"/>
        <w:rPr>
          <w:rFonts w:asciiTheme="minorHAnsi" w:hAnsiTheme="minorHAnsi"/>
          <w:b/>
          <w:iCs/>
          <w:color w:val="000000"/>
          <w:spacing w:val="4"/>
          <w:sz w:val="24"/>
          <w:szCs w:val="24"/>
        </w:rPr>
      </w:pPr>
    </w:p>
    <w:p w:rsidR="00E30779" w:rsidRPr="00111A58" w:rsidRDefault="00550C8D" w:rsidP="00964F6A">
      <w:pPr>
        <w:jc w:val="both"/>
        <w:rPr>
          <w:rFonts w:asciiTheme="minorHAnsi" w:hAnsiTheme="minorHAnsi"/>
          <w:iCs/>
          <w:color w:val="000000"/>
          <w:spacing w:val="4"/>
          <w:sz w:val="24"/>
          <w:szCs w:val="24"/>
        </w:rPr>
      </w:pPr>
      <w:r w:rsidRPr="00111A58">
        <w:rPr>
          <w:rFonts w:asciiTheme="minorHAnsi" w:hAnsiTheme="minorHAnsi"/>
          <w:b/>
          <w:iCs/>
          <w:color w:val="000000"/>
          <w:spacing w:val="4"/>
          <w:sz w:val="24"/>
          <w:szCs w:val="24"/>
        </w:rPr>
        <w:t>Afslutning:</w:t>
      </w:r>
    </w:p>
    <w:p w:rsidR="00E30779" w:rsidRPr="00111A58" w:rsidRDefault="00BE5487" w:rsidP="00964F6A">
      <w:pPr>
        <w:adjustRightInd/>
        <w:jc w:val="both"/>
        <w:rPr>
          <w:rFonts w:asciiTheme="minorHAnsi" w:hAnsiTheme="minorHAnsi"/>
          <w:iCs/>
          <w:spacing w:val="-4"/>
          <w:sz w:val="24"/>
          <w:szCs w:val="24"/>
        </w:rPr>
      </w:pPr>
      <w:r w:rsidRPr="00111A58">
        <w:rPr>
          <w:rFonts w:asciiTheme="minorHAnsi" w:hAnsiTheme="minorHAnsi"/>
          <w:iCs/>
          <w:spacing w:val="4"/>
          <w:sz w:val="24"/>
          <w:szCs w:val="24"/>
        </w:rPr>
        <w:t>Jeg vil afslutningsvis på bestyrelsens vegne takke vore aktionærer</w:t>
      </w:r>
      <w:r w:rsidR="00F72B09" w:rsidRPr="00111A58">
        <w:rPr>
          <w:rFonts w:asciiTheme="minorHAnsi" w:hAnsiTheme="minorHAnsi"/>
          <w:iCs/>
          <w:spacing w:val="4"/>
          <w:sz w:val="24"/>
          <w:szCs w:val="24"/>
        </w:rPr>
        <w:t>, direktion</w:t>
      </w:r>
      <w:r w:rsidR="00C74540" w:rsidRPr="00111A58">
        <w:rPr>
          <w:rFonts w:asciiTheme="minorHAnsi" w:hAnsiTheme="minorHAnsi"/>
          <w:iCs/>
          <w:spacing w:val="4"/>
          <w:sz w:val="24"/>
          <w:szCs w:val="24"/>
        </w:rPr>
        <w:t xml:space="preserve"> og alle medarbejdere</w:t>
      </w:r>
      <w:r w:rsidRPr="00111A58">
        <w:rPr>
          <w:rFonts w:asciiTheme="minorHAnsi" w:hAnsiTheme="minorHAnsi"/>
          <w:iCs/>
          <w:spacing w:val="-4"/>
          <w:sz w:val="24"/>
          <w:szCs w:val="24"/>
        </w:rPr>
        <w:t xml:space="preserve"> </w:t>
      </w:r>
      <w:r w:rsidR="00550C8D" w:rsidRPr="00111A58">
        <w:rPr>
          <w:rFonts w:asciiTheme="minorHAnsi" w:hAnsiTheme="minorHAnsi"/>
          <w:iCs/>
          <w:spacing w:val="-2"/>
          <w:sz w:val="24"/>
          <w:szCs w:val="24"/>
        </w:rPr>
        <w:t>for et</w:t>
      </w:r>
      <w:r w:rsidR="00F72B09" w:rsidRPr="00111A58">
        <w:rPr>
          <w:rFonts w:asciiTheme="minorHAnsi" w:hAnsiTheme="minorHAnsi"/>
          <w:iCs/>
          <w:spacing w:val="-2"/>
          <w:sz w:val="24"/>
          <w:szCs w:val="24"/>
        </w:rPr>
        <w:t xml:space="preserve"> flot resultat og</w:t>
      </w:r>
      <w:r w:rsidR="00550C8D" w:rsidRPr="00111A58">
        <w:rPr>
          <w:rFonts w:asciiTheme="minorHAnsi" w:hAnsiTheme="minorHAnsi"/>
          <w:iCs/>
          <w:spacing w:val="-2"/>
          <w:sz w:val="24"/>
          <w:szCs w:val="24"/>
        </w:rPr>
        <w:t xml:space="preserve"> </w:t>
      </w:r>
      <w:r w:rsidR="00F72B09" w:rsidRPr="00111A58">
        <w:rPr>
          <w:rFonts w:asciiTheme="minorHAnsi" w:hAnsiTheme="minorHAnsi"/>
          <w:iCs/>
          <w:spacing w:val="-2"/>
          <w:sz w:val="24"/>
          <w:szCs w:val="24"/>
        </w:rPr>
        <w:t>godt</w:t>
      </w:r>
      <w:r w:rsidR="00550C8D" w:rsidRPr="00111A58">
        <w:rPr>
          <w:rFonts w:asciiTheme="minorHAnsi" w:hAnsiTheme="minorHAnsi"/>
          <w:iCs/>
          <w:spacing w:val="-2"/>
          <w:sz w:val="24"/>
          <w:szCs w:val="24"/>
        </w:rPr>
        <w:t xml:space="preserve"> samarbejde</w:t>
      </w:r>
      <w:r w:rsidR="00F72B09" w:rsidRPr="00111A58">
        <w:rPr>
          <w:rFonts w:asciiTheme="minorHAnsi" w:hAnsiTheme="minorHAnsi"/>
          <w:iCs/>
          <w:spacing w:val="-2"/>
          <w:sz w:val="24"/>
          <w:szCs w:val="24"/>
        </w:rPr>
        <w:t xml:space="preserve"> i 2014.</w:t>
      </w:r>
    </w:p>
    <w:p w:rsidR="00550C8D" w:rsidRPr="00111A58" w:rsidRDefault="00550C8D" w:rsidP="009E623F">
      <w:pPr>
        <w:jc w:val="both"/>
        <w:rPr>
          <w:rFonts w:asciiTheme="minorHAnsi" w:hAnsiTheme="minorHAnsi"/>
          <w:iCs/>
          <w:color w:val="000000"/>
          <w:spacing w:val="-4"/>
          <w:sz w:val="24"/>
          <w:szCs w:val="24"/>
        </w:rPr>
      </w:pPr>
      <w:r w:rsidRPr="00111A58">
        <w:rPr>
          <w:rFonts w:asciiTheme="minorHAnsi" w:hAnsiTheme="minorHAnsi"/>
          <w:iCs/>
          <w:color w:val="000000"/>
          <w:spacing w:val="-4"/>
          <w:sz w:val="24"/>
          <w:szCs w:val="24"/>
        </w:rPr>
        <w:t>Jeg vil herefter med dirigentens tilladelse bede økonomichef Thomas Halling gennemgå selve regnskabet.</w:t>
      </w:r>
    </w:p>
    <w:p w:rsidR="00550C8D" w:rsidRPr="00111A58" w:rsidRDefault="00550C8D" w:rsidP="009E623F">
      <w:pPr>
        <w:jc w:val="both"/>
        <w:rPr>
          <w:rFonts w:asciiTheme="minorHAnsi" w:hAnsiTheme="minorHAnsi"/>
          <w:iCs/>
          <w:color w:val="000000"/>
          <w:spacing w:val="-4"/>
          <w:sz w:val="24"/>
          <w:szCs w:val="24"/>
        </w:rPr>
      </w:pPr>
    </w:p>
    <w:p w:rsidR="007C1E13" w:rsidRPr="00777EF9" w:rsidRDefault="007C1E13" w:rsidP="009E623F">
      <w:pPr>
        <w:jc w:val="both"/>
        <w:rPr>
          <w:rFonts w:asciiTheme="minorHAnsi" w:hAnsiTheme="minorHAnsi"/>
          <w:b/>
          <w:iCs/>
          <w:color w:val="000000"/>
          <w:spacing w:val="-4"/>
          <w:sz w:val="24"/>
          <w:szCs w:val="24"/>
        </w:rPr>
      </w:pPr>
      <w:r w:rsidRPr="00777EF9">
        <w:rPr>
          <w:rFonts w:asciiTheme="minorHAnsi" w:hAnsiTheme="minorHAnsi"/>
          <w:b/>
          <w:iCs/>
          <w:color w:val="000000"/>
          <w:spacing w:val="-4"/>
          <w:sz w:val="24"/>
          <w:szCs w:val="24"/>
        </w:rPr>
        <w:t>På bestyrelsens vegne</w:t>
      </w:r>
    </w:p>
    <w:p w:rsidR="00550C8D" w:rsidRPr="00777EF9" w:rsidRDefault="00550C8D" w:rsidP="009E623F">
      <w:pPr>
        <w:jc w:val="both"/>
        <w:rPr>
          <w:rFonts w:asciiTheme="minorHAnsi" w:hAnsiTheme="minorHAnsi"/>
          <w:b/>
          <w:iCs/>
          <w:color w:val="000000"/>
          <w:spacing w:val="-4"/>
          <w:sz w:val="24"/>
          <w:szCs w:val="24"/>
        </w:rPr>
      </w:pPr>
      <w:r w:rsidRPr="00777EF9">
        <w:rPr>
          <w:rFonts w:asciiTheme="minorHAnsi" w:hAnsiTheme="minorHAnsi"/>
          <w:b/>
          <w:iCs/>
          <w:color w:val="000000"/>
          <w:spacing w:val="-4"/>
          <w:sz w:val="24"/>
          <w:szCs w:val="24"/>
        </w:rPr>
        <w:t>Kaare Vagner</w:t>
      </w:r>
    </w:p>
    <w:p w:rsidR="00550C8D" w:rsidRPr="00777EF9" w:rsidRDefault="00177CF4" w:rsidP="009E623F">
      <w:pPr>
        <w:jc w:val="both"/>
        <w:rPr>
          <w:rFonts w:asciiTheme="minorHAnsi" w:hAnsiTheme="minorHAnsi"/>
          <w:b/>
          <w:iCs/>
          <w:color w:val="000000"/>
          <w:spacing w:val="-4"/>
          <w:sz w:val="24"/>
          <w:szCs w:val="24"/>
        </w:rPr>
      </w:pPr>
      <w:r w:rsidRPr="00777EF9">
        <w:rPr>
          <w:rFonts w:asciiTheme="minorHAnsi" w:hAnsiTheme="minorHAnsi"/>
          <w:b/>
          <w:iCs/>
          <w:color w:val="000000"/>
          <w:spacing w:val="-4"/>
          <w:sz w:val="24"/>
          <w:szCs w:val="24"/>
        </w:rPr>
        <w:t>Bestyrelsesformand</w:t>
      </w:r>
      <w:r w:rsidR="00550C8D" w:rsidRPr="00777EF9">
        <w:rPr>
          <w:rFonts w:asciiTheme="minorHAnsi" w:hAnsiTheme="minorHAnsi"/>
          <w:b/>
          <w:iCs/>
          <w:color w:val="000000"/>
          <w:spacing w:val="-4"/>
          <w:sz w:val="24"/>
          <w:szCs w:val="24"/>
        </w:rPr>
        <w:t xml:space="preserve"> </w:t>
      </w:r>
    </w:p>
    <w:sectPr w:rsidR="00550C8D" w:rsidRPr="00777EF9" w:rsidSect="005F3D4A">
      <w:headerReference w:type="default" r:id="rId8"/>
      <w:footerReference w:type="default" r:id="rId9"/>
      <w:pgSz w:w="11918" w:h="16854"/>
      <w:pgMar w:top="1701" w:right="1134" w:bottom="1701" w:left="1134" w:header="708" w:footer="63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791" w:rsidRDefault="00817791">
      <w:r>
        <w:separator/>
      </w:r>
    </w:p>
  </w:endnote>
  <w:endnote w:type="continuationSeparator" w:id="0">
    <w:p w:rsidR="00817791" w:rsidRDefault="0081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C8D" w:rsidRDefault="0031399A">
    <w:pPr>
      <w:pStyle w:val="Sidefod"/>
      <w:jc w:val="right"/>
    </w:pPr>
    <w:r>
      <w:fldChar w:fldCharType="begin"/>
    </w:r>
    <w:r w:rsidR="00347226">
      <w:instrText xml:space="preserve"> PAGE   \* MERGEFORMAT </w:instrText>
    </w:r>
    <w:r>
      <w:fldChar w:fldCharType="separate"/>
    </w:r>
    <w:r w:rsidR="007052D8">
      <w:rPr>
        <w:noProof/>
      </w:rPr>
      <w:t>4</w:t>
    </w:r>
    <w:r>
      <w:rPr>
        <w:noProof/>
      </w:rPr>
      <w:fldChar w:fldCharType="end"/>
    </w:r>
  </w:p>
  <w:p w:rsidR="00550C8D" w:rsidRDefault="00550C8D">
    <w:pPr>
      <w:adjustRightInd/>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791" w:rsidRDefault="00817791">
      <w:r>
        <w:separator/>
      </w:r>
    </w:p>
  </w:footnote>
  <w:footnote w:type="continuationSeparator" w:id="0">
    <w:p w:rsidR="00817791" w:rsidRDefault="00817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05D" w:rsidRDefault="000B605D" w:rsidP="000B605D">
    <w:pPr>
      <w:pStyle w:val="Sidehoved"/>
      <w:jc w:val="right"/>
    </w:pPr>
    <w:r>
      <w:rPr>
        <w:rFonts w:asciiTheme="minorHAnsi" w:hAnsiTheme="minorHAnsi"/>
        <w:b/>
        <w:bCs/>
        <w:iCs/>
        <w:noProof/>
        <w:spacing w:val="1"/>
        <w:sz w:val="28"/>
        <w:szCs w:val="28"/>
      </w:rPr>
      <w:drawing>
        <wp:inline distT="0" distB="0" distL="0" distR="0" wp14:anchorId="5B7BB858" wp14:editId="345BEABA">
          <wp:extent cx="1078992" cy="179832"/>
          <wp:effectExtent l="0" t="0" r="698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RIA LOGO text 30 x 5.jpg"/>
                  <pic:cNvPicPr/>
                </pic:nvPicPr>
                <pic:blipFill>
                  <a:blip r:embed="rId1">
                    <a:extLst>
                      <a:ext uri="{28A0092B-C50C-407E-A947-70E740481C1C}">
                        <a14:useLocalDpi xmlns:a14="http://schemas.microsoft.com/office/drawing/2010/main" val="0"/>
                      </a:ext>
                    </a:extLst>
                  </a:blip>
                  <a:stretch>
                    <a:fillRect/>
                  </a:stretch>
                </pic:blipFill>
                <pic:spPr>
                  <a:xfrm>
                    <a:off x="0" y="0"/>
                    <a:ext cx="1078992" cy="1798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5E61"/>
    <w:multiLevelType w:val="singleLevel"/>
    <w:tmpl w:val="783291D1"/>
    <w:lvl w:ilvl="0">
      <w:numFmt w:val="bullet"/>
      <w:lvlText w:val="·"/>
      <w:lvlJc w:val="left"/>
      <w:pPr>
        <w:tabs>
          <w:tab w:val="num" w:pos="360"/>
        </w:tabs>
      </w:pPr>
      <w:rPr>
        <w:rFonts w:ascii="Symbol" w:hAnsi="Symbol"/>
        <w:i/>
        <w:snapToGrid/>
        <w:sz w:val="32"/>
      </w:rPr>
    </w:lvl>
  </w:abstractNum>
  <w:abstractNum w:abstractNumId="1">
    <w:nsid w:val="18547C95"/>
    <w:multiLevelType w:val="hybridMultilevel"/>
    <w:tmpl w:val="60E493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B060B01"/>
    <w:multiLevelType w:val="hybridMultilevel"/>
    <w:tmpl w:val="3D0EAE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0A70A93"/>
    <w:multiLevelType w:val="hybridMultilevel"/>
    <w:tmpl w:val="C956A2F0"/>
    <w:lvl w:ilvl="0" w:tplc="3EA8FE36">
      <w:start w:val="1"/>
      <w:numFmt w:val="bullet"/>
      <w:lvlText w:val="•"/>
      <w:lvlJc w:val="left"/>
      <w:pPr>
        <w:tabs>
          <w:tab w:val="num" w:pos="720"/>
        </w:tabs>
        <w:ind w:left="720" w:hanging="360"/>
      </w:pPr>
      <w:rPr>
        <w:rFonts w:ascii="Arial" w:hAnsi="Arial" w:hint="default"/>
      </w:rPr>
    </w:lvl>
    <w:lvl w:ilvl="1" w:tplc="EAC63DB8" w:tentative="1">
      <w:start w:val="1"/>
      <w:numFmt w:val="bullet"/>
      <w:lvlText w:val="•"/>
      <w:lvlJc w:val="left"/>
      <w:pPr>
        <w:tabs>
          <w:tab w:val="num" w:pos="1440"/>
        </w:tabs>
        <w:ind w:left="1440" w:hanging="360"/>
      </w:pPr>
      <w:rPr>
        <w:rFonts w:ascii="Arial" w:hAnsi="Arial" w:hint="default"/>
      </w:rPr>
    </w:lvl>
    <w:lvl w:ilvl="2" w:tplc="27FC6F28" w:tentative="1">
      <w:start w:val="1"/>
      <w:numFmt w:val="bullet"/>
      <w:lvlText w:val="•"/>
      <w:lvlJc w:val="left"/>
      <w:pPr>
        <w:tabs>
          <w:tab w:val="num" w:pos="2160"/>
        </w:tabs>
        <w:ind w:left="2160" w:hanging="360"/>
      </w:pPr>
      <w:rPr>
        <w:rFonts w:ascii="Arial" w:hAnsi="Arial" w:hint="default"/>
      </w:rPr>
    </w:lvl>
    <w:lvl w:ilvl="3" w:tplc="BF68AEAC" w:tentative="1">
      <w:start w:val="1"/>
      <w:numFmt w:val="bullet"/>
      <w:lvlText w:val="•"/>
      <w:lvlJc w:val="left"/>
      <w:pPr>
        <w:tabs>
          <w:tab w:val="num" w:pos="2880"/>
        </w:tabs>
        <w:ind w:left="2880" w:hanging="360"/>
      </w:pPr>
      <w:rPr>
        <w:rFonts w:ascii="Arial" w:hAnsi="Arial" w:hint="default"/>
      </w:rPr>
    </w:lvl>
    <w:lvl w:ilvl="4" w:tplc="878CACD2" w:tentative="1">
      <w:start w:val="1"/>
      <w:numFmt w:val="bullet"/>
      <w:lvlText w:val="•"/>
      <w:lvlJc w:val="left"/>
      <w:pPr>
        <w:tabs>
          <w:tab w:val="num" w:pos="3600"/>
        </w:tabs>
        <w:ind w:left="3600" w:hanging="360"/>
      </w:pPr>
      <w:rPr>
        <w:rFonts w:ascii="Arial" w:hAnsi="Arial" w:hint="default"/>
      </w:rPr>
    </w:lvl>
    <w:lvl w:ilvl="5" w:tplc="6D829704" w:tentative="1">
      <w:start w:val="1"/>
      <w:numFmt w:val="bullet"/>
      <w:lvlText w:val="•"/>
      <w:lvlJc w:val="left"/>
      <w:pPr>
        <w:tabs>
          <w:tab w:val="num" w:pos="4320"/>
        </w:tabs>
        <w:ind w:left="4320" w:hanging="360"/>
      </w:pPr>
      <w:rPr>
        <w:rFonts w:ascii="Arial" w:hAnsi="Arial" w:hint="default"/>
      </w:rPr>
    </w:lvl>
    <w:lvl w:ilvl="6" w:tplc="D97E64B2" w:tentative="1">
      <w:start w:val="1"/>
      <w:numFmt w:val="bullet"/>
      <w:lvlText w:val="•"/>
      <w:lvlJc w:val="left"/>
      <w:pPr>
        <w:tabs>
          <w:tab w:val="num" w:pos="5040"/>
        </w:tabs>
        <w:ind w:left="5040" w:hanging="360"/>
      </w:pPr>
      <w:rPr>
        <w:rFonts w:ascii="Arial" w:hAnsi="Arial" w:hint="default"/>
      </w:rPr>
    </w:lvl>
    <w:lvl w:ilvl="7" w:tplc="67ACB7FC" w:tentative="1">
      <w:start w:val="1"/>
      <w:numFmt w:val="bullet"/>
      <w:lvlText w:val="•"/>
      <w:lvlJc w:val="left"/>
      <w:pPr>
        <w:tabs>
          <w:tab w:val="num" w:pos="5760"/>
        </w:tabs>
        <w:ind w:left="5760" w:hanging="360"/>
      </w:pPr>
      <w:rPr>
        <w:rFonts w:ascii="Arial" w:hAnsi="Arial" w:hint="default"/>
      </w:rPr>
    </w:lvl>
    <w:lvl w:ilvl="8" w:tplc="C700DAA8" w:tentative="1">
      <w:start w:val="1"/>
      <w:numFmt w:val="bullet"/>
      <w:lvlText w:val="•"/>
      <w:lvlJc w:val="left"/>
      <w:pPr>
        <w:tabs>
          <w:tab w:val="num" w:pos="6480"/>
        </w:tabs>
        <w:ind w:left="6480" w:hanging="360"/>
      </w:pPr>
      <w:rPr>
        <w:rFonts w:ascii="Arial" w:hAnsi="Arial" w:hint="default"/>
      </w:rPr>
    </w:lvl>
  </w:abstractNum>
  <w:abstractNum w:abstractNumId="4">
    <w:nsid w:val="485B7DCF"/>
    <w:multiLevelType w:val="hybridMultilevel"/>
    <w:tmpl w:val="81925416"/>
    <w:lvl w:ilvl="0" w:tplc="5E405610">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4ACE0989"/>
    <w:multiLevelType w:val="hybridMultilevel"/>
    <w:tmpl w:val="00BA4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288"/>
          </w:tabs>
          <w:ind w:left="288" w:hanging="288"/>
        </w:pPr>
        <w:rPr>
          <w:rFonts w:ascii="Symbol" w:hAnsi="Symbol"/>
          <w:i/>
          <w:snapToGrid/>
          <w:spacing w:val="20"/>
          <w:sz w:val="32"/>
        </w:rPr>
      </w:lvl>
    </w:lvlOverride>
  </w:num>
  <w:num w:numId="3">
    <w:abstractNumId w:val="4"/>
  </w:num>
  <w:num w:numId="4">
    <w:abstractNumId w:val="0"/>
    <w:lvlOverride w:ilvl="0">
      <w:lvl w:ilvl="0">
        <w:numFmt w:val="bullet"/>
        <w:lvlText w:val="·"/>
        <w:lvlJc w:val="left"/>
        <w:pPr>
          <w:tabs>
            <w:tab w:val="num" w:pos="288"/>
          </w:tabs>
          <w:ind w:left="288" w:hanging="288"/>
        </w:pPr>
        <w:rPr>
          <w:rFonts w:ascii="Symbol" w:hAnsi="Symbol"/>
          <w:i/>
          <w:snapToGrid/>
          <w:spacing w:val="20"/>
          <w:sz w:val="32"/>
        </w:rPr>
      </w:lvl>
    </w:lvlOverride>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a-DK"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99"/>
    <w:rsid w:val="00003CA8"/>
    <w:rsid w:val="00005B38"/>
    <w:rsid w:val="000106C9"/>
    <w:rsid w:val="00013975"/>
    <w:rsid w:val="00013A30"/>
    <w:rsid w:val="00022C63"/>
    <w:rsid w:val="00026B05"/>
    <w:rsid w:val="00030002"/>
    <w:rsid w:val="0003002B"/>
    <w:rsid w:val="000426F7"/>
    <w:rsid w:val="000440D2"/>
    <w:rsid w:val="000445FD"/>
    <w:rsid w:val="00045A22"/>
    <w:rsid w:val="00052D4D"/>
    <w:rsid w:val="00054502"/>
    <w:rsid w:val="00054E3A"/>
    <w:rsid w:val="000627D5"/>
    <w:rsid w:val="00071D5D"/>
    <w:rsid w:val="00081D1F"/>
    <w:rsid w:val="00084262"/>
    <w:rsid w:val="00086976"/>
    <w:rsid w:val="00094EE6"/>
    <w:rsid w:val="00095869"/>
    <w:rsid w:val="00096A7D"/>
    <w:rsid w:val="000A5046"/>
    <w:rsid w:val="000A7F0E"/>
    <w:rsid w:val="000B0B7A"/>
    <w:rsid w:val="000B1DD7"/>
    <w:rsid w:val="000B5173"/>
    <w:rsid w:val="000B605D"/>
    <w:rsid w:val="000B7A94"/>
    <w:rsid w:val="000C1EF8"/>
    <w:rsid w:val="000C7340"/>
    <w:rsid w:val="000D5B84"/>
    <w:rsid w:val="000D7AD3"/>
    <w:rsid w:val="000F0499"/>
    <w:rsid w:val="000F261F"/>
    <w:rsid w:val="000F544B"/>
    <w:rsid w:val="001117BB"/>
    <w:rsid w:val="00111A58"/>
    <w:rsid w:val="00121D4E"/>
    <w:rsid w:val="0013297B"/>
    <w:rsid w:val="00143754"/>
    <w:rsid w:val="00145807"/>
    <w:rsid w:val="00152F0B"/>
    <w:rsid w:val="00155097"/>
    <w:rsid w:val="001565A4"/>
    <w:rsid w:val="001565CC"/>
    <w:rsid w:val="00156968"/>
    <w:rsid w:val="00163A80"/>
    <w:rsid w:val="001726D0"/>
    <w:rsid w:val="00176FCA"/>
    <w:rsid w:val="00177CF4"/>
    <w:rsid w:val="001808E8"/>
    <w:rsid w:val="00181003"/>
    <w:rsid w:val="00184244"/>
    <w:rsid w:val="001971B7"/>
    <w:rsid w:val="001A18C9"/>
    <w:rsid w:val="001A6E5D"/>
    <w:rsid w:val="001A775C"/>
    <w:rsid w:val="001B4502"/>
    <w:rsid w:val="001B7858"/>
    <w:rsid w:val="001C6B11"/>
    <w:rsid w:val="001D1355"/>
    <w:rsid w:val="001D5B70"/>
    <w:rsid w:val="001D5D90"/>
    <w:rsid w:val="001D6D85"/>
    <w:rsid w:val="001E56A8"/>
    <w:rsid w:val="001F3AD7"/>
    <w:rsid w:val="00205B39"/>
    <w:rsid w:val="00205B98"/>
    <w:rsid w:val="002074B3"/>
    <w:rsid w:val="00214A2D"/>
    <w:rsid w:val="00221D0C"/>
    <w:rsid w:val="002229CD"/>
    <w:rsid w:val="00225E6C"/>
    <w:rsid w:val="00230C7E"/>
    <w:rsid w:val="0024118A"/>
    <w:rsid w:val="00241A45"/>
    <w:rsid w:val="002462AB"/>
    <w:rsid w:val="00252AE6"/>
    <w:rsid w:val="00257290"/>
    <w:rsid w:val="00261329"/>
    <w:rsid w:val="002628A6"/>
    <w:rsid w:val="002770C7"/>
    <w:rsid w:val="00283A44"/>
    <w:rsid w:val="00295774"/>
    <w:rsid w:val="002A3D19"/>
    <w:rsid w:val="002A6F38"/>
    <w:rsid w:val="002C0B0C"/>
    <w:rsid w:val="002C2F62"/>
    <w:rsid w:val="002C7A98"/>
    <w:rsid w:val="002D2A15"/>
    <w:rsid w:val="002E0A94"/>
    <w:rsid w:val="002E12A9"/>
    <w:rsid w:val="003065ED"/>
    <w:rsid w:val="003132AD"/>
    <w:rsid w:val="0031399A"/>
    <w:rsid w:val="00316593"/>
    <w:rsid w:val="00324E28"/>
    <w:rsid w:val="00325922"/>
    <w:rsid w:val="00330565"/>
    <w:rsid w:val="00334184"/>
    <w:rsid w:val="00341C72"/>
    <w:rsid w:val="0034240A"/>
    <w:rsid w:val="00347226"/>
    <w:rsid w:val="00350CD5"/>
    <w:rsid w:val="0035133B"/>
    <w:rsid w:val="00356B58"/>
    <w:rsid w:val="00363AD5"/>
    <w:rsid w:val="0037587C"/>
    <w:rsid w:val="003768A4"/>
    <w:rsid w:val="00384231"/>
    <w:rsid w:val="00385197"/>
    <w:rsid w:val="00386DBB"/>
    <w:rsid w:val="00392E6E"/>
    <w:rsid w:val="0039319D"/>
    <w:rsid w:val="003A7320"/>
    <w:rsid w:val="003B397F"/>
    <w:rsid w:val="003B43E0"/>
    <w:rsid w:val="003B7B79"/>
    <w:rsid w:val="003C4B60"/>
    <w:rsid w:val="003C7A70"/>
    <w:rsid w:val="003D12FF"/>
    <w:rsid w:val="003D2162"/>
    <w:rsid w:val="003D4E99"/>
    <w:rsid w:val="003D4EE7"/>
    <w:rsid w:val="003E0BF0"/>
    <w:rsid w:val="003E7B5D"/>
    <w:rsid w:val="003F0C0C"/>
    <w:rsid w:val="003F13D2"/>
    <w:rsid w:val="003F2D9F"/>
    <w:rsid w:val="003F5D8F"/>
    <w:rsid w:val="004109E2"/>
    <w:rsid w:val="004112A6"/>
    <w:rsid w:val="004140C7"/>
    <w:rsid w:val="00427985"/>
    <w:rsid w:val="00432057"/>
    <w:rsid w:val="00433650"/>
    <w:rsid w:val="00437C1F"/>
    <w:rsid w:val="004511A7"/>
    <w:rsid w:val="00451F3D"/>
    <w:rsid w:val="00453C4B"/>
    <w:rsid w:val="00462BD8"/>
    <w:rsid w:val="00465886"/>
    <w:rsid w:val="00467AAF"/>
    <w:rsid w:val="00482BCA"/>
    <w:rsid w:val="004C07B7"/>
    <w:rsid w:val="004C14F8"/>
    <w:rsid w:val="004D5A0C"/>
    <w:rsid w:val="004E13BF"/>
    <w:rsid w:val="004E29B9"/>
    <w:rsid w:val="00506ECB"/>
    <w:rsid w:val="005132A4"/>
    <w:rsid w:val="00515BE9"/>
    <w:rsid w:val="005206D4"/>
    <w:rsid w:val="00526A2C"/>
    <w:rsid w:val="00540824"/>
    <w:rsid w:val="00546D96"/>
    <w:rsid w:val="00547ABD"/>
    <w:rsid w:val="00550C8D"/>
    <w:rsid w:val="00562338"/>
    <w:rsid w:val="0056719E"/>
    <w:rsid w:val="00572E8E"/>
    <w:rsid w:val="00573A15"/>
    <w:rsid w:val="00575633"/>
    <w:rsid w:val="00581389"/>
    <w:rsid w:val="005916C5"/>
    <w:rsid w:val="00596AAE"/>
    <w:rsid w:val="005B1DDB"/>
    <w:rsid w:val="005B6013"/>
    <w:rsid w:val="005C045F"/>
    <w:rsid w:val="005C4CA5"/>
    <w:rsid w:val="005C5C89"/>
    <w:rsid w:val="005C7EE3"/>
    <w:rsid w:val="005D1D18"/>
    <w:rsid w:val="005D4177"/>
    <w:rsid w:val="005D75C8"/>
    <w:rsid w:val="005E4060"/>
    <w:rsid w:val="005E46CF"/>
    <w:rsid w:val="005F2036"/>
    <w:rsid w:val="005F2F3E"/>
    <w:rsid w:val="005F3D4A"/>
    <w:rsid w:val="005F7728"/>
    <w:rsid w:val="0060377A"/>
    <w:rsid w:val="006044EC"/>
    <w:rsid w:val="00605FE4"/>
    <w:rsid w:val="00613B59"/>
    <w:rsid w:val="00622DB9"/>
    <w:rsid w:val="006249C8"/>
    <w:rsid w:val="006419BE"/>
    <w:rsid w:val="00642E2E"/>
    <w:rsid w:val="006475DA"/>
    <w:rsid w:val="00651449"/>
    <w:rsid w:val="00652E4F"/>
    <w:rsid w:val="0065397F"/>
    <w:rsid w:val="006558C2"/>
    <w:rsid w:val="00664BAF"/>
    <w:rsid w:val="00670A5E"/>
    <w:rsid w:val="00672394"/>
    <w:rsid w:val="0067558D"/>
    <w:rsid w:val="00680D0C"/>
    <w:rsid w:val="00683596"/>
    <w:rsid w:val="00686E73"/>
    <w:rsid w:val="006A0F79"/>
    <w:rsid w:val="006A62A6"/>
    <w:rsid w:val="006B469E"/>
    <w:rsid w:val="006B576A"/>
    <w:rsid w:val="006B6E55"/>
    <w:rsid w:val="006D219A"/>
    <w:rsid w:val="006D68EC"/>
    <w:rsid w:val="006E4286"/>
    <w:rsid w:val="006E4C8E"/>
    <w:rsid w:val="006E50DE"/>
    <w:rsid w:val="006F2519"/>
    <w:rsid w:val="006F5A18"/>
    <w:rsid w:val="007022FC"/>
    <w:rsid w:val="007023BA"/>
    <w:rsid w:val="00704D86"/>
    <w:rsid w:val="007052D8"/>
    <w:rsid w:val="00706CC9"/>
    <w:rsid w:val="00710333"/>
    <w:rsid w:val="007113BA"/>
    <w:rsid w:val="00715E5E"/>
    <w:rsid w:val="00720B1C"/>
    <w:rsid w:val="00726E54"/>
    <w:rsid w:val="007320A4"/>
    <w:rsid w:val="007423CB"/>
    <w:rsid w:val="00745808"/>
    <w:rsid w:val="007475A3"/>
    <w:rsid w:val="00747A9D"/>
    <w:rsid w:val="00750EB3"/>
    <w:rsid w:val="00764774"/>
    <w:rsid w:val="007651C8"/>
    <w:rsid w:val="0077511A"/>
    <w:rsid w:val="00777EF9"/>
    <w:rsid w:val="00783EC3"/>
    <w:rsid w:val="007853CC"/>
    <w:rsid w:val="00786BC5"/>
    <w:rsid w:val="00787FD3"/>
    <w:rsid w:val="0079491F"/>
    <w:rsid w:val="007B07D7"/>
    <w:rsid w:val="007B112C"/>
    <w:rsid w:val="007B1F22"/>
    <w:rsid w:val="007B45D8"/>
    <w:rsid w:val="007C1E13"/>
    <w:rsid w:val="007C50BB"/>
    <w:rsid w:val="007C5AF4"/>
    <w:rsid w:val="007D6C96"/>
    <w:rsid w:val="007E02A3"/>
    <w:rsid w:val="007F19D9"/>
    <w:rsid w:val="007F4EE4"/>
    <w:rsid w:val="007F4EF8"/>
    <w:rsid w:val="00801A74"/>
    <w:rsid w:val="008046C9"/>
    <w:rsid w:val="00814F8A"/>
    <w:rsid w:val="00817791"/>
    <w:rsid w:val="00824FF5"/>
    <w:rsid w:val="008279C2"/>
    <w:rsid w:val="00841C3D"/>
    <w:rsid w:val="0085316A"/>
    <w:rsid w:val="00854231"/>
    <w:rsid w:val="00854312"/>
    <w:rsid w:val="00856D6E"/>
    <w:rsid w:val="0085796A"/>
    <w:rsid w:val="00857C73"/>
    <w:rsid w:val="008615D0"/>
    <w:rsid w:val="008673AA"/>
    <w:rsid w:val="00882A30"/>
    <w:rsid w:val="00882C99"/>
    <w:rsid w:val="00887807"/>
    <w:rsid w:val="00887867"/>
    <w:rsid w:val="00890DEC"/>
    <w:rsid w:val="00891669"/>
    <w:rsid w:val="00892B83"/>
    <w:rsid w:val="00895D50"/>
    <w:rsid w:val="00895DC5"/>
    <w:rsid w:val="00897D28"/>
    <w:rsid w:val="008A03A5"/>
    <w:rsid w:val="008A3C42"/>
    <w:rsid w:val="008B71B6"/>
    <w:rsid w:val="008B7DF7"/>
    <w:rsid w:val="008E1304"/>
    <w:rsid w:val="008E6E3E"/>
    <w:rsid w:val="008E7F0E"/>
    <w:rsid w:val="008F0100"/>
    <w:rsid w:val="00900F40"/>
    <w:rsid w:val="00901C6B"/>
    <w:rsid w:val="009053E9"/>
    <w:rsid w:val="009145D4"/>
    <w:rsid w:val="00915865"/>
    <w:rsid w:val="00922D2E"/>
    <w:rsid w:val="009273A0"/>
    <w:rsid w:val="009329A1"/>
    <w:rsid w:val="00950A52"/>
    <w:rsid w:val="00953A97"/>
    <w:rsid w:val="00955382"/>
    <w:rsid w:val="0096025D"/>
    <w:rsid w:val="00962889"/>
    <w:rsid w:val="00964F6A"/>
    <w:rsid w:val="009923CC"/>
    <w:rsid w:val="00992452"/>
    <w:rsid w:val="00992652"/>
    <w:rsid w:val="00996E9E"/>
    <w:rsid w:val="009B0339"/>
    <w:rsid w:val="009C74CB"/>
    <w:rsid w:val="009D1808"/>
    <w:rsid w:val="009D7B53"/>
    <w:rsid w:val="009E623F"/>
    <w:rsid w:val="009F2439"/>
    <w:rsid w:val="00A02EBD"/>
    <w:rsid w:val="00A049D5"/>
    <w:rsid w:val="00A07CC1"/>
    <w:rsid w:val="00A12908"/>
    <w:rsid w:val="00A15447"/>
    <w:rsid w:val="00A20FB7"/>
    <w:rsid w:val="00A2362F"/>
    <w:rsid w:val="00A23C57"/>
    <w:rsid w:val="00A25F4F"/>
    <w:rsid w:val="00A36388"/>
    <w:rsid w:val="00A40777"/>
    <w:rsid w:val="00A52203"/>
    <w:rsid w:val="00A63902"/>
    <w:rsid w:val="00A63A75"/>
    <w:rsid w:val="00A66D9B"/>
    <w:rsid w:val="00A71A22"/>
    <w:rsid w:val="00A727DF"/>
    <w:rsid w:val="00A7790A"/>
    <w:rsid w:val="00A92A5D"/>
    <w:rsid w:val="00AA0CF2"/>
    <w:rsid w:val="00AA3440"/>
    <w:rsid w:val="00AA48E7"/>
    <w:rsid w:val="00AA766E"/>
    <w:rsid w:val="00AB26C1"/>
    <w:rsid w:val="00AB3665"/>
    <w:rsid w:val="00AB37F7"/>
    <w:rsid w:val="00AC0E7A"/>
    <w:rsid w:val="00AC14EF"/>
    <w:rsid w:val="00AC5A34"/>
    <w:rsid w:val="00AC7C34"/>
    <w:rsid w:val="00AC7E8C"/>
    <w:rsid w:val="00AD3453"/>
    <w:rsid w:val="00AD4711"/>
    <w:rsid w:val="00AD54FA"/>
    <w:rsid w:val="00AD5FD5"/>
    <w:rsid w:val="00AF343D"/>
    <w:rsid w:val="00B020DA"/>
    <w:rsid w:val="00B04703"/>
    <w:rsid w:val="00B13D56"/>
    <w:rsid w:val="00B16FB9"/>
    <w:rsid w:val="00B3358D"/>
    <w:rsid w:val="00B33709"/>
    <w:rsid w:val="00B42D4A"/>
    <w:rsid w:val="00B53089"/>
    <w:rsid w:val="00B5493A"/>
    <w:rsid w:val="00B60EC6"/>
    <w:rsid w:val="00B620EC"/>
    <w:rsid w:val="00B62948"/>
    <w:rsid w:val="00B637F5"/>
    <w:rsid w:val="00B70A62"/>
    <w:rsid w:val="00B70DF3"/>
    <w:rsid w:val="00B7257B"/>
    <w:rsid w:val="00B72F2D"/>
    <w:rsid w:val="00B77AF7"/>
    <w:rsid w:val="00B84660"/>
    <w:rsid w:val="00B866A9"/>
    <w:rsid w:val="00BA0A2F"/>
    <w:rsid w:val="00BA2D0C"/>
    <w:rsid w:val="00BA69B4"/>
    <w:rsid w:val="00BB5555"/>
    <w:rsid w:val="00BC132D"/>
    <w:rsid w:val="00BD219C"/>
    <w:rsid w:val="00BD4F79"/>
    <w:rsid w:val="00BE2619"/>
    <w:rsid w:val="00BE2C7A"/>
    <w:rsid w:val="00BE5487"/>
    <w:rsid w:val="00BF7CE0"/>
    <w:rsid w:val="00C0089B"/>
    <w:rsid w:val="00C042E4"/>
    <w:rsid w:val="00C11B3A"/>
    <w:rsid w:val="00C24584"/>
    <w:rsid w:val="00C335FC"/>
    <w:rsid w:val="00C353ED"/>
    <w:rsid w:val="00C37895"/>
    <w:rsid w:val="00C44E8C"/>
    <w:rsid w:val="00C5248A"/>
    <w:rsid w:val="00C60EB6"/>
    <w:rsid w:val="00C61712"/>
    <w:rsid w:val="00C62156"/>
    <w:rsid w:val="00C66073"/>
    <w:rsid w:val="00C709BD"/>
    <w:rsid w:val="00C74540"/>
    <w:rsid w:val="00C83D92"/>
    <w:rsid w:val="00C84C7F"/>
    <w:rsid w:val="00C85FD2"/>
    <w:rsid w:val="00C90A3B"/>
    <w:rsid w:val="00C96D46"/>
    <w:rsid w:val="00CA00F3"/>
    <w:rsid w:val="00CA4037"/>
    <w:rsid w:val="00CA4E89"/>
    <w:rsid w:val="00CB2604"/>
    <w:rsid w:val="00CB5A5F"/>
    <w:rsid w:val="00CB6A18"/>
    <w:rsid w:val="00CC3BD0"/>
    <w:rsid w:val="00CD42BB"/>
    <w:rsid w:val="00CE4156"/>
    <w:rsid w:val="00CE5181"/>
    <w:rsid w:val="00CE6125"/>
    <w:rsid w:val="00D06207"/>
    <w:rsid w:val="00D07ADB"/>
    <w:rsid w:val="00D10102"/>
    <w:rsid w:val="00D211AA"/>
    <w:rsid w:val="00D4062F"/>
    <w:rsid w:val="00D4406E"/>
    <w:rsid w:val="00D53D4B"/>
    <w:rsid w:val="00D70426"/>
    <w:rsid w:val="00D725F3"/>
    <w:rsid w:val="00D72D55"/>
    <w:rsid w:val="00D74CD2"/>
    <w:rsid w:val="00D770A4"/>
    <w:rsid w:val="00D813BC"/>
    <w:rsid w:val="00D85EC1"/>
    <w:rsid w:val="00D91020"/>
    <w:rsid w:val="00DA0246"/>
    <w:rsid w:val="00DA2C4A"/>
    <w:rsid w:val="00DA7694"/>
    <w:rsid w:val="00DC7A91"/>
    <w:rsid w:val="00DD74BA"/>
    <w:rsid w:val="00DE6E76"/>
    <w:rsid w:val="00E00A33"/>
    <w:rsid w:val="00E019C0"/>
    <w:rsid w:val="00E0332E"/>
    <w:rsid w:val="00E03E0C"/>
    <w:rsid w:val="00E07F2F"/>
    <w:rsid w:val="00E124F8"/>
    <w:rsid w:val="00E15899"/>
    <w:rsid w:val="00E174F7"/>
    <w:rsid w:val="00E20C18"/>
    <w:rsid w:val="00E21972"/>
    <w:rsid w:val="00E23243"/>
    <w:rsid w:val="00E23942"/>
    <w:rsid w:val="00E2612E"/>
    <w:rsid w:val="00E263D0"/>
    <w:rsid w:val="00E30779"/>
    <w:rsid w:val="00E414BC"/>
    <w:rsid w:val="00E418C2"/>
    <w:rsid w:val="00E44B11"/>
    <w:rsid w:val="00E57B8E"/>
    <w:rsid w:val="00E7380C"/>
    <w:rsid w:val="00E9600A"/>
    <w:rsid w:val="00E96688"/>
    <w:rsid w:val="00EB4168"/>
    <w:rsid w:val="00EC5544"/>
    <w:rsid w:val="00ED4A2D"/>
    <w:rsid w:val="00ED63EE"/>
    <w:rsid w:val="00EE6157"/>
    <w:rsid w:val="00EF3EDF"/>
    <w:rsid w:val="00EF7AA2"/>
    <w:rsid w:val="00F0619F"/>
    <w:rsid w:val="00F06DAB"/>
    <w:rsid w:val="00F11C76"/>
    <w:rsid w:val="00F22778"/>
    <w:rsid w:val="00F23BC9"/>
    <w:rsid w:val="00F24284"/>
    <w:rsid w:val="00F27E72"/>
    <w:rsid w:val="00F315D6"/>
    <w:rsid w:val="00F3566E"/>
    <w:rsid w:val="00F35A65"/>
    <w:rsid w:val="00F35FB4"/>
    <w:rsid w:val="00F363B4"/>
    <w:rsid w:val="00F42EA9"/>
    <w:rsid w:val="00F4486F"/>
    <w:rsid w:val="00F475AF"/>
    <w:rsid w:val="00F52CBB"/>
    <w:rsid w:val="00F550A6"/>
    <w:rsid w:val="00F5601F"/>
    <w:rsid w:val="00F5669F"/>
    <w:rsid w:val="00F60AC5"/>
    <w:rsid w:val="00F623A3"/>
    <w:rsid w:val="00F63ADE"/>
    <w:rsid w:val="00F6450F"/>
    <w:rsid w:val="00F67051"/>
    <w:rsid w:val="00F72B09"/>
    <w:rsid w:val="00F85AA0"/>
    <w:rsid w:val="00F87492"/>
    <w:rsid w:val="00F90FAC"/>
    <w:rsid w:val="00F9458E"/>
    <w:rsid w:val="00FA04AA"/>
    <w:rsid w:val="00FA3F81"/>
    <w:rsid w:val="00FA42D4"/>
    <w:rsid w:val="00FC0B0F"/>
    <w:rsid w:val="00FC6310"/>
    <w:rsid w:val="00FD40DF"/>
    <w:rsid w:val="00FD5C2F"/>
    <w:rsid w:val="00FE137E"/>
    <w:rsid w:val="00FE22E9"/>
    <w:rsid w:val="00FE2509"/>
    <w:rsid w:val="00FE2D55"/>
    <w:rsid w:val="00FF2D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930D83-0C20-494B-B136-602578F2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2E9"/>
    <w:pPr>
      <w:widowControl w:val="0"/>
      <w:autoSpaceDE w:val="0"/>
      <w:autoSpaceDN w:val="0"/>
      <w:adjustRightInd w:val="0"/>
    </w:pPr>
    <w:rPr>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891669"/>
    <w:pPr>
      <w:tabs>
        <w:tab w:val="center" w:pos="4513"/>
        <w:tab w:val="right" w:pos="9026"/>
      </w:tabs>
    </w:pPr>
  </w:style>
  <w:style w:type="character" w:customStyle="1" w:styleId="SidehovedTegn">
    <w:name w:val="Sidehoved Tegn"/>
    <w:basedOn w:val="Standardskrifttypeiafsnit"/>
    <w:link w:val="Sidehoved"/>
    <w:uiPriority w:val="99"/>
    <w:locked/>
    <w:rsid w:val="00891669"/>
    <w:rPr>
      <w:rFonts w:cs="Times New Roman"/>
      <w:sz w:val="20"/>
      <w:szCs w:val="20"/>
    </w:rPr>
  </w:style>
  <w:style w:type="paragraph" w:styleId="Sidefod">
    <w:name w:val="footer"/>
    <w:basedOn w:val="Normal"/>
    <w:link w:val="SidefodTegn"/>
    <w:uiPriority w:val="99"/>
    <w:rsid w:val="00891669"/>
    <w:pPr>
      <w:tabs>
        <w:tab w:val="center" w:pos="4513"/>
        <w:tab w:val="right" w:pos="9026"/>
      </w:tabs>
    </w:pPr>
  </w:style>
  <w:style w:type="character" w:customStyle="1" w:styleId="SidefodTegn">
    <w:name w:val="Sidefod Tegn"/>
    <w:basedOn w:val="Standardskrifttypeiafsnit"/>
    <w:link w:val="Sidefod"/>
    <w:uiPriority w:val="99"/>
    <w:locked/>
    <w:rsid w:val="00891669"/>
    <w:rPr>
      <w:rFonts w:cs="Times New Roman"/>
      <w:sz w:val="20"/>
      <w:szCs w:val="20"/>
    </w:rPr>
  </w:style>
  <w:style w:type="paragraph" w:styleId="Markeringsbobletekst">
    <w:name w:val="Balloon Text"/>
    <w:basedOn w:val="Normal"/>
    <w:link w:val="MarkeringsbobletekstTegn"/>
    <w:uiPriority w:val="99"/>
    <w:semiHidden/>
    <w:rsid w:val="0089166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891669"/>
    <w:rPr>
      <w:rFonts w:ascii="Tahoma" w:hAnsi="Tahoma" w:cs="Tahoma"/>
      <w:sz w:val="16"/>
      <w:szCs w:val="16"/>
    </w:rPr>
  </w:style>
  <w:style w:type="paragraph" w:styleId="Ingenafstand">
    <w:name w:val="No Spacing"/>
    <w:link w:val="IngenafstandTegn"/>
    <w:uiPriority w:val="99"/>
    <w:qFormat/>
    <w:rsid w:val="00891669"/>
    <w:rPr>
      <w:rFonts w:ascii="Calibri" w:hAnsi="Calibri"/>
      <w:lang w:eastAsia="en-US"/>
    </w:rPr>
  </w:style>
  <w:style w:type="character" w:customStyle="1" w:styleId="IngenafstandTegn">
    <w:name w:val="Ingen afstand Tegn"/>
    <w:basedOn w:val="Standardskrifttypeiafsnit"/>
    <w:link w:val="Ingenafstand"/>
    <w:uiPriority w:val="99"/>
    <w:locked/>
    <w:rsid w:val="00891669"/>
    <w:rPr>
      <w:rFonts w:ascii="Calibri" w:hAnsi="Calibri" w:cs="Times New Roman"/>
      <w:sz w:val="22"/>
      <w:szCs w:val="22"/>
      <w:lang w:val="da-DK" w:eastAsia="en-US" w:bidi="ar-SA"/>
    </w:rPr>
  </w:style>
  <w:style w:type="paragraph" w:styleId="Dokumentoversigt">
    <w:name w:val="Document Map"/>
    <w:basedOn w:val="Normal"/>
    <w:link w:val="DokumentoversigtTegn"/>
    <w:uiPriority w:val="99"/>
    <w:semiHidden/>
    <w:rsid w:val="00081D1F"/>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locked/>
    <w:rsid w:val="00081D1F"/>
    <w:rPr>
      <w:rFonts w:ascii="Tahoma" w:hAnsi="Tahoma" w:cs="Tahoma"/>
      <w:sz w:val="16"/>
      <w:szCs w:val="16"/>
    </w:rPr>
  </w:style>
  <w:style w:type="paragraph" w:styleId="Brdtekst">
    <w:name w:val="Body Text"/>
    <w:basedOn w:val="Normal"/>
    <w:link w:val="BrdtekstTegn"/>
    <w:uiPriority w:val="99"/>
    <w:rsid w:val="00706CC9"/>
    <w:pPr>
      <w:widowControl/>
      <w:spacing w:line="220" w:lineRule="atLeast"/>
      <w:textAlignment w:val="center"/>
    </w:pPr>
    <w:rPr>
      <w:rFonts w:ascii="Arial" w:hAnsi="Arial" w:cs="Arial"/>
      <w:color w:val="000000"/>
      <w:sz w:val="16"/>
      <w:szCs w:val="16"/>
      <w:lang w:val="en-GB"/>
    </w:rPr>
  </w:style>
  <w:style w:type="character" w:customStyle="1" w:styleId="BrdtekstTegn">
    <w:name w:val="Brødtekst Tegn"/>
    <w:basedOn w:val="Standardskrifttypeiafsnit"/>
    <w:link w:val="Brdtekst"/>
    <w:uiPriority w:val="99"/>
    <w:locked/>
    <w:rsid w:val="00706CC9"/>
    <w:rPr>
      <w:rFonts w:ascii="Arial" w:hAnsi="Arial" w:cs="Arial"/>
      <w:color w:val="000000"/>
      <w:sz w:val="16"/>
      <w:szCs w:val="16"/>
      <w:lang w:val="en-GB"/>
    </w:rPr>
  </w:style>
  <w:style w:type="paragraph" w:styleId="Listeafsnit">
    <w:name w:val="List Paragraph"/>
    <w:basedOn w:val="Normal"/>
    <w:uiPriority w:val="34"/>
    <w:qFormat/>
    <w:rsid w:val="00005B38"/>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bodytext2">
    <w:name w:val="bodytext2"/>
    <w:basedOn w:val="Normal"/>
    <w:uiPriority w:val="99"/>
    <w:rsid w:val="00086976"/>
    <w:pPr>
      <w:widowControl/>
      <w:autoSpaceDE/>
      <w:autoSpaceDN/>
      <w:adjustRightInd/>
    </w:pPr>
    <w:rPr>
      <w:rFonts w:ascii="Arial" w:hAnsi="Arial" w:cs="Arial"/>
      <w:sz w:val="17"/>
      <w:szCs w:val="17"/>
    </w:rPr>
  </w:style>
  <w:style w:type="paragraph" w:customStyle="1" w:styleId="Pa14">
    <w:name w:val="Pa14"/>
    <w:basedOn w:val="Normal"/>
    <w:next w:val="Normal"/>
    <w:uiPriority w:val="99"/>
    <w:rsid w:val="00D53D4B"/>
    <w:pPr>
      <w:widowControl/>
      <w:spacing w:line="161" w:lineRule="atLeast"/>
    </w:pPr>
    <w:rPr>
      <w:rFonts w:ascii="Arial" w:hAnsi="Arial" w:cs="Arial"/>
      <w:sz w:val="24"/>
      <w:szCs w:val="24"/>
    </w:rPr>
  </w:style>
  <w:style w:type="paragraph" w:customStyle="1" w:styleId="Pa9">
    <w:name w:val="Pa9"/>
    <w:basedOn w:val="Normal"/>
    <w:next w:val="Normal"/>
    <w:uiPriority w:val="99"/>
    <w:rsid w:val="00D53D4B"/>
    <w:pPr>
      <w:widowControl/>
      <w:spacing w:line="161" w:lineRule="atLeast"/>
    </w:pPr>
    <w:rPr>
      <w:rFonts w:ascii="Arial" w:hAnsi="Arial" w:cs="Arial"/>
      <w:sz w:val="24"/>
      <w:szCs w:val="24"/>
    </w:rPr>
  </w:style>
  <w:style w:type="paragraph" w:customStyle="1" w:styleId="Pa13">
    <w:name w:val="Pa13"/>
    <w:basedOn w:val="Normal"/>
    <w:next w:val="Normal"/>
    <w:uiPriority w:val="99"/>
    <w:rsid w:val="00D53D4B"/>
    <w:pPr>
      <w:widowControl/>
      <w:spacing w:line="161" w:lineRule="atLeast"/>
    </w:pPr>
    <w:rPr>
      <w:rFonts w:ascii="Arial" w:hAnsi="Arial" w:cs="Arial"/>
      <w:sz w:val="24"/>
      <w:szCs w:val="24"/>
    </w:rPr>
  </w:style>
  <w:style w:type="character" w:customStyle="1" w:styleId="A8">
    <w:name w:val="A8"/>
    <w:uiPriority w:val="99"/>
    <w:rsid w:val="00D53D4B"/>
    <w:rPr>
      <w:color w:val="000000"/>
      <w:sz w:val="13"/>
      <w:szCs w:val="13"/>
    </w:rPr>
  </w:style>
  <w:style w:type="paragraph" w:customStyle="1" w:styleId="Pa10">
    <w:name w:val="Pa10"/>
    <w:basedOn w:val="Normal"/>
    <w:next w:val="Normal"/>
    <w:uiPriority w:val="99"/>
    <w:rsid w:val="009923CC"/>
    <w:pPr>
      <w:widowControl/>
      <w:spacing w:line="201" w:lineRule="atLeast"/>
    </w:pPr>
    <w:rPr>
      <w:rFonts w:ascii="Arial" w:hAnsi="Arial" w:cs="Arial"/>
      <w:sz w:val="24"/>
      <w:szCs w:val="24"/>
    </w:rPr>
  </w:style>
  <w:style w:type="paragraph" w:styleId="NormalWeb">
    <w:name w:val="Normal (Web)"/>
    <w:basedOn w:val="Normal"/>
    <w:uiPriority w:val="99"/>
    <w:unhideWhenUsed/>
    <w:rsid w:val="0085796A"/>
    <w:pPr>
      <w:widowControl/>
      <w:autoSpaceDE/>
      <w:autoSpaceDN/>
      <w:adjustRightInd/>
      <w:spacing w:before="100" w:beforeAutospacing="1" w:after="100" w:afterAutospacing="1"/>
    </w:pPr>
    <w:rPr>
      <w:rFonts w:eastAsiaTheme="minorHAnsi"/>
      <w:sz w:val="24"/>
      <w:szCs w:val="24"/>
    </w:rPr>
  </w:style>
  <w:style w:type="character" w:styleId="Strk">
    <w:name w:val="Strong"/>
    <w:basedOn w:val="Standardskrifttypeiafsnit"/>
    <w:uiPriority w:val="22"/>
    <w:qFormat/>
    <w:locked/>
    <w:rsid w:val="0085796A"/>
    <w:rPr>
      <w:b/>
      <w:bCs/>
    </w:rPr>
  </w:style>
  <w:style w:type="paragraph" w:styleId="Almindeligtekst">
    <w:name w:val="Plain Text"/>
    <w:basedOn w:val="Normal"/>
    <w:link w:val="AlmindeligtekstTegn"/>
    <w:uiPriority w:val="99"/>
    <w:semiHidden/>
    <w:unhideWhenUsed/>
    <w:rsid w:val="00BA2D0C"/>
    <w:pPr>
      <w:widowControl/>
      <w:autoSpaceDE/>
      <w:autoSpaceDN/>
      <w:adjustRightInd/>
    </w:pPr>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semiHidden/>
    <w:rsid w:val="00BA2D0C"/>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21140">
      <w:bodyDiv w:val="1"/>
      <w:marLeft w:val="0"/>
      <w:marRight w:val="0"/>
      <w:marTop w:val="0"/>
      <w:marBottom w:val="0"/>
      <w:divBdr>
        <w:top w:val="none" w:sz="0" w:space="0" w:color="auto"/>
        <w:left w:val="none" w:sz="0" w:space="0" w:color="auto"/>
        <w:bottom w:val="none" w:sz="0" w:space="0" w:color="auto"/>
        <w:right w:val="none" w:sz="0" w:space="0" w:color="auto"/>
      </w:divBdr>
    </w:div>
    <w:div w:id="150488501">
      <w:bodyDiv w:val="1"/>
      <w:marLeft w:val="0"/>
      <w:marRight w:val="0"/>
      <w:marTop w:val="0"/>
      <w:marBottom w:val="0"/>
      <w:divBdr>
        <w:top w:val="none" w:sz="0" w:space="0" w:color="auto"/>
        <w:left w:val="none" w:sz="0" w:space="0" w:color="auto"/>
        <w:bottom w:val="none" w:sz="0" w:space="0" w:color="auto"/>
        <w:right w:val="none" w:sz="0" w:space="0" w:color="auto"/>
      </w:divBdr>
    </w:div>
    <w:div w:id="240146242">
      <w:bodyDiv w:val="1"/>
      <w:marLeft w:val="0"/>
      <w:marRight w:val="0"/>
      <w:marTop w:val="0"/>
      <w:marBottom w:val="0"/>
      <w:divBdr>
        <w:top w:val="none" w:sz="0" w:space="0" w:color="auto"/>
        <w:left w:val="none" w:sz="0" w:space="0" w:color="auto"/>
        <w:bottom w:val="none" w:sz="0" w:space="0" w:color="auto"/>
        <w:right w:val="none" w:sz="0" w:space="0" w:color="auto"/>
      </w:divBdr>
    </w:div>
    <w:div w:id="794100834">
      <w:bodyDiv w:val="1"/>
      <w:marLeft w:val="0"/>
      <w:marRight w:val="0"/>
      <w:marTop w:val="0"/>
      <w:marBottom w:val="0"/>
      <w:divBdr>
        <w:top w:val="none" w:sz="0" w:space="0" w:color="auto"/>
        <w:left w:val="none" w:sz="0" w:space="0" w:color="auto"/>
        <w:bottom w:val="none" w:sz="0" w:space="0" w:color="auto"/>
        <w:right w:val="none" w:sz="0" w:space="0" w:color="auto"/>
      </w:divBdr>
      <w:divsChild>
        <w:div w:id="1097211087">
          <w:marLeft w:val="274"/>
          <w:marRight w:val="0"/>
          <w:marTop w:val="0"/>
          <w:marBottom w:val="0"/>
          <w:divBdr>
            <w:top w:val="none" w:sz="0" w:space="0" w:color="auto"/>
            <w:left w:val="none" w:sz="0" w:space="0" w:color="auto"/>
            <w:bottom w:val="none" w:sz="0" w:space="0" w:color="auto"/>
            <w:right w:val="none" w:sz="0" w:space="0" w:color="auto"/>
          </w:divBdr>
        </w:div>
        <w:div w:id="978461539">
          <w:marLeft w:val="274"/>
          <w:marRight w:val="0"/>
          <w:marTop w:val="0"/>
          <w:marBottom w:val="0"/>
          <w:divBdr>
            <w:top w:val="none" w:sz="0" w:space="0" w:color="auto"/>
            <w:left w:val="none" w:sz="0" w:space="0" w:color="auto"/>
            <w:bottom w:val="none" w:sz="0" w:space="0" w:color="auto"/>
            <w:right w:val="none" w:sz="0" w:space="0" w:color="auto"/>
          </w:divBdr>
        </w:div>
        <w:div w:id="888805389">
          <w:marLeft w:val="274"/>
          <w:marRight w:val="0"/>
          <w:marTop w:val="0"/>
          <w:marBottom w:val="0"/>
          <w:divBdr>
            <w:top w:val="none" w:sz="0" w:space="0" w:color="auto"/>
            <w:left w:val="none" w:sz="0" w:space="0" w:color="auto"/>
            <w:bottom w:val="none" w:sz="0" w:space="0" w:color="auto"/>
            <w:right w:val="none" w:sz="0" w:space="0" w:color="auto"/>
          </w:divBdr>
        </w:div>
      </w:divsChild>
    </w:div>
    <w:div w:id="795874496">
      <w:bodyDiv w:val="1"/>
      <w:marLeft w:val="0"/>
      <w:marRight w:val="0"/>
      <w:marTop w:val="0"/>
      <w:marBottom w:val="0"/>
      <w:divBdr>
        <w:top w:val="none" w:sz="0" w:space="0" w:color="auto"/>
        <w:left w:val="none" w:sz="0" w:space="0" w:color="auto"/>
        <w:bottom w:val="none" w:sz="0" w:space="0" w:color="auto"/>
        <w:right w:val="none" w:sz="0" w:space="0" w:color="auto"/>
      </w:divBdr>
    </w:div>
    <w:div w:id="852689935">
      <w:bodyDiv w:val="1"/>
      <w:marLeft w:val="0"/>
      <w:marRight w:val="0"/>
      <w:marTop w:val="0"/>
      <w:marBottom w:val="0"/>
      <w:divBdr>
        <w:top w:val="none" w:sz="0" w:space="0" w:color="auto"/>
        <w:left w:val="none" w:sz="0" w:space="0" w:color="auto"/>
        <w:bottom w:val="none" w:sz="0" w:space="0" w:color="auto"/>
        <w:right w:val="none" w:sz="0" w:space="0" w:color="auto"/>
      </w:divBdr>
    </w:div>
    <w:div w:id="1155149079">
      <w:bodyDiv w:val="1"/>
      <w:marLeft w:val="0"/>
      <w:marRight w:val="0"/>
      <w:marTop w:val="0"/>
      <w:marBottom w:val="0"/>
      <w:divBdr>
        <w:top w:val="none" w:sz="0" w:space="0" w:color="auto"/>
        <w:left w:val="none" w:sz="0" w:space="0" w:color="auto"/>
        <w:bottom w:val="none" w:sz="0" w:space="0" w:color="auto"/>
        <w:right w:val="none" w:sz="0" w:space="0" w:color="auto"/>
      </w:divBdr>
      <w:divsChild>
        <w:div w:id="651299078">
          <w:marLeft w:val="274"/>
          <w:marRight w:val="0"/>
          <w:marTop w:val="0"/>
          <w:marBottom w:val="0"/>
          <w:divBdr>
            <w:top w:val="none" w:sz="0" w:space="0" w:color="auto"/>
            <w:left w:val="none" w:sz="0" w:space="0" w:color="auto"/>
            <w:bottom w:val="none" w:sz="0" w:space="0" w:color="auto"/>
            <w:right w:val="none" w:sz="0" w:space="0" w:color="auto"/>
          </w:divBdr>
        </w:div>
        <w:div w:id="972057694">
          <w:marLeft w:val="274"/>
          <w:marRight w:val="0"/>
          <w:marTop w:val="0"/>
          <w:marBottom w:val="0"/>
          <w:divBdr>
            <w:top w:val="none" w:sz="0" w:space="0" w:color="auto"/>
            <w:left w:val="none" w:sz="0" w:space="0" w:color="auto"/>
            <w:bottom w:val="none" w:sz="0" w:space="0" w:color="auto"/>
            <w:right w:val="none" w:sz="0" w:space="0" w:color="auto"/>
          </w:divBdr>
        </w:div>
        <w:div w:id="2076587821">
          <w:marLeft w:val="274"/>
          <w:marRight w:val="0"/>
          <w:marTop w:val="0"/>
          <w:marBottom w:val="0"/>
          <w:divBdr>
            <w:top w:val="none" w:sz="0" w:space="0" w:color="auto"/>
            <w:left w:val="none" w:sz="0" w:space="0" w:color="auto"/>
            <w:bottom w:val="none" w:sz="0" w:space="0" w:color="auto"/>
            <w:right w:val="none" w:sz="0" w:space="0" w:color="auto"/>
          </w:divBdr>
        </w:div>
      </w:divsChild>
    </w:div>
    <w:div w:id="1226598652">
      <w:bodyDiv w:val="1"/>
      <w:marLeft w:val="0"/>
      <w:marRight w:val="0"/>
      <w:marTop w:val="0"/>
      <w:marBottom w:val="0"/>
      <w:divBdr>
        <w:top w:val="none" w:sz="0" w:space="0" w:color="auto"/>
        <w:left w:val="none" w:sz="0" w:space="0" w:color="auto"/>
        <w:bottom w:val="none" w:sz="0" w:space="0" w:color="auto"/>
        <w:right w:val="none" w:sz="0" w:space="0" w:color="auto"/>
      </w:divBdr>
      <w:divsChild>
        <w:div w:id="1111050363">
          <w:marLeft w:val="274"/>
          <w:marRight w:val="0"/>
          <w:marTop w:val="0"/>
          <w:marBottom w:val="0"/>
          <w:divBdr>
            <w:top w:val="none" w:sz="0" w:space="0" w:color="auto"/>
            <w:left w:val="none" w:sz="0" w:space="0" w:color="auto"/>
            <w:bottom w:val="none" w:sz="0" w:space="0" w:color="auto"/>
            <w:right w:val="none" w:sz="0" w:space="0" w:color="auto"/>
          </w:divBdr>
        </w:div>
        <w:div w:id="1916160663">
          <w:marLeft w:val="274"/>
          <w:marRight w:val="0"/>
          <w:marTop w:val="0"/>
          <w:marBottom w:val="0"/>
          <w:divBdr>
            <w:top w:val="none" w:sz="0" w:space="0" w:color="auto"/>
            <w:left w:val="none" w:sz="0" w:space="0" w:color="auto"/>
            <w:bottom w:val="none" w:sz="0" w:space="0" w:color="auto"/>
            <w:right w:val="none" w:sz="0" w:space="0" w:color="auto"/>
          </w:divBdr>
        </w:div>
        <w:div w:id="1262371756">
          <w:marLeft w:val="274"/>
          <w:marRight w:val="0"/>
          <w:marTop w:val="0"/>
          <w:marBottom w:val="0"/>
          <w:divBdr>
            <w:top w:val="none" w:sz="0" w:space="0" w:color="auto"/>
            <w:left w:val="none" w:sz="0" w:space="0" w:color="auto"/>
            <w:bottom w:val="none" w:sz="0" w:space="0" w:color="auto"/>
            <w:right w:val="none" w:sz="0" w:space="0" w:color="auto"/>
          </w:divBdr>
        </w:div>
      </w:divsChild>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653485049">
      <w:bodyDiv w:val="1"/>
      <w:marLeft w:val="0"/>
      <w:marRight w:val="0"/>
      <w:marTop w:val="0"/>
      <w:marBottom w:val="0"/>
      <w:divBdr>
        <w:top w:val="none" w:sz="0" w:space="0" w:color="auto"/>
        <w:left w:val="none" w:sz="0" w:space="0" w:color="auto"/>
        <w:bottom w:val="none" w:sz="0" w:space="0" w:color="auto"/>
        <w:right w:val="none" w:sz="0" w:space="0" w:color="auto"/>
      </w:divBdr>
    </w:div>
    <w:div w:id="1869365868">
      <w:bodyDiv w:val="1"/>
      <w:marLeft w:val="0"/>
      <w:marRight w:val="0"/>
      <w:marTop w:val="0"/>
      <w:marBottom w:val="0"/>
      <w:divBdr>
        <w:top w:val="none" w:sz="0" w:space="0" w:color="auto"/>
        <w:left w:val="none" w:sz="0" w:space="0" w:color="auto"/>
        <w:bottom w:val="none" w:sz="0" w:space="0" w:color="auto"/>
        <w:right w:val="none" w:sz="0" w:space="0" w:color="auto"/>
      </w:divBdr>
    </w:div>
    <w:div w:id="1940020654">
      <w:bodyDiv w:val="1"/>
      <w:marLeft w:val="0"/>
      <w:marRight w:val="0"/>
      <w:marTop w:val="0"/>
      <w:marBottom w:val="0"/>
      <w:divBdr>
        <w:top w:val="none" w:sz="0" w:space="0" w:color="auto"/>
        <w:left w:val="none" w:sz="0" w:space="0" w:color="auto"/>
        <w:bottom w:val="none" w:sz="0" w:space="0" w:color="auto"/>
        <w:right w:val="none" w:sz="0" w:space="0" w:color="auto"/>
      </w:divBdr>
    </w:div>
    <w:div w:id="1999460604">
      <w:marLeft w:val="0"/>
      <w:marRight w:val="0"/>
      <w:marTop w:val="0"/>
      <w:marBottom w:val="0"/>
      <w:divBdr>
        <w:top w:val="none" w:sz="0" w:space="0" w:color="auto"/>
        <w:left w:val="none" w:sz="0" w:space="0" w:color="auto"/>
        <w:bottom w:val="none" w:sz="0" w:space="0" w:color="auto"/>
        <w:right w:val="none" w:sz="0" w:space="0" w:color="auto"/>
      </w:divBdr>
      <w:divsChild>
        <w:div w:id="1999460601">
          <w:marLeft w:val="0"/>
          <w:marRight w:val="0"/>
          <w:marTop w:val="0"/>
          <w:marBottom w:val="0"/>
          <w:divBdr>
            <w:top w:val="none" w:sz="0" w:space="0" w:color="auto"/>
            <w:left w:val="none" w:sz="0" w:space="0" w:color="auto"/>
            <w:bottom w:val="none" w:sz="0" w:space="0" w:color="auto"/>
            <w:right w:val="none" w:sz="0" w:space="0" w:color="auto"/>
          </w:divBdr>
          <w:divsChild>
            <w:div w:id="1999460600">
              <w:marLeft w:val="0"/>
              <w:marRight w:val="0"/>
              <w:marTop w:val="0"/>
              <w:marBottom w:val="0"/>
              <w:divBdr>
                <w:top w:val="none" w:sz="0" w:space="0" w:color="auto"/>
                <w:left w:val="none" w:sz="0" w:space="0" w:color="auto"/>
                <w:bottom w:val="none" w:sz="0" w:space="0" w:color="auto"/>
                <w:right w:val="none" w:sz="0" w:space="0" w:color="auto"/>
              </w:divBdr>
              <w:divsChild>
                <w:div w:id="1999460603">
                  <w:marLeft w:val="0"/>
                  <w:marRight w:val="0"/>
                  <w:marTop w:val="0"/>
                  <w:marBottom w:val="0"/>
                  <w:divBdr>
                    <w:top w:val="none" w:sz="0" w:space="0" w:color="auto"/>
                    <w:left w:val="none" w:sz="0" w:space="0" w:color="auto"/>
                    <w:bottom w:val="none" w:sz="0" w:space="0" w:color="auto"/>
                    <w:right w:val="none" w:sz="0" w:space="0" w:color="auto"/>
                  </w:divBdr>
                  <w:divsChild>
                    <w:div w:id="19994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60605">
      <w:marLeft w:val="0"/>
      <w:marRight w:val="0"/>
      <w:marTop w:val="0"/>
      <w:marBottom w:val="0"/>
      <w:divBdr>
        <w:top w:val="none" w:sz="0" w:space="0" w:color="auto"/>
        <w:left w:val="none" w:sz="0" w:space="0" w:color="auto"/>
        <w:bottom w:val="none" w:sz="0" w:space="0" w:color="auto"/>
        <w:right w:val="none" w:sz="0" w:space="0" w:color="auto"/>
      </w:divBdr>
    </w:div>
    <w:div w:id="1999460606">
      <w:marLeft w:val="0"/>
      <w:marRight w:val="0"/>
      <w:marTop w:val="0"/>
      <w:marBottom w:val="0"/>
      <w:divBdr>
        <w:top w:val="none" w:sz="0" w:space="0" w:color="auto"/>
        <w:left w:val="none" w:sz="0" w:space="0" w:color="auto"/>
        <w:bottom w:val="none" w:sz="0" w:space="0" w:color="auto"/>
        <w:right w:val="none" w:sz="0" w:space="0" w:color="auto"/>
      </w:divBdr>
    </w:div>
    <w:div w:id="1999460607">
      <w:marLeft w:val="0"/>
      <w:marRight w:val="0"/>
      <w:marTop w:val="0"/>
      <w:marBottom w:val="0"/>
      <w:divBdr>
        <w:top w:val="none" w:sz="0" w:space="0" w:color="auto"/>
        <w:left w:val="none" w:sz="0" w:space="0" w:color="auto"/>
        <w:bottom w:val="none" w:sz="0" w:space="0" w:color="auto"/>
        <w:right w:val="none" w:sz="0" w:space="0" w:color="auto"/>
      </w:divBdr>
    </w:div>
    <w:div w:id="1999460608">
      <w:marLeft w:val="0"/>
      <w:marRight w:val="0"/>
      <w:marTop w:val="0"/>
      <w:marBottom w:val="0"/>
      <w:divBdr>
        <w:top w:val="none" w:sz="0" w:space="0" w:color="auto"/>
        <w:left w:val="none" w:sz="0" w:space="0" w:color="auto"/>
        <w:bottom w:val="none" w:sz="0" w:space="0" w:color="auto"/>
        <w:right w:val="none" w:sz="0" w:space="0" w:color="auto"/>
      </w:divBdr>
    </w:div>
    <w:div w:id="1999460609">
      <w:marLeft w:val="0"/>
      <w:marRight w:val="0"/>
      <w:marTop w:val="0"/>
      <w:marBottom w:val="0"/>
      <w:divBdr>
        <w:top w:val="none" w:sz="0" w:space="0" w:color="auto"/>
        <w:left w:val="none" w:sz="0" w:space="0" w:color="auto"/>
        <w:bottom w:val="none" w:sz="0" w:space="0" w:color="auto"/>
        <w:right w:val="none" w:sz="0" w:space="0" w:color="auto"/>
      </w:divBdr>
    </w:div>
    <w:div w:id="1999460610">
      <w:marLeft w:val="0"/>
      <w:marRight w:val="0"/>
      <w:marTop w:val="0"/>
      <w:marBottom w:val="0"/>
      <w:divBdr>
        <w:top w:val="none" w:sz="0" w:space="0" w:color="auto"/>
        <w:left w:val="none" w:sz="0" w:space="0" w:color="auto"/>
        <w:bottom w:val="none" w:sz="0" w:space="0" w:color="auto"/>
        <w:right w:val="none" w:sz="0" w:space="0" w:color="auto"/>
      </w:divBdr>
    </w:div>
    <w:div w:id="1999460611">
      <w:marLeft w:val="0"/>
      <w:marRight w:val="0"/>
      <w:marTop w:val="0"/>
      <w:marBottom w:val="0"/>
      <w:divBdr>
        <w:top w:val="none" w:sz="0" w:space="0" w:color="auto"/>
        <w:left w:val="none" w:sz="0" w:space="0" w:color="auto"/>
        <w:bottom w:val="none" w:sz="0" w:space="0" w:color="auto"/>
        <w:right w:val="none" w:sz="0" w:space="0" w:color="auto"/>
      </w:divBdr>
    </w:div>
    <w:div w:id="1999460612">
      <w:marLeft w:val="0"/>
      <w:marRight w:val="0"/>
      <w:marTop w:val="0"/>
      <w:marBottom w:val="0"/>
      <w:divBdr>
        <w:top w:val="none" w:sz="0" w:space="0" w:color="auto"/>
        <w:left w:val="none" w:sz="0" w:space="0" w:color="auto"/>
        <w:bottom w:val="none" w:sz="0" w:space="0" w:color="auto"/>
        <w:right w:val="none" w:sz="0" w:space="0" w:color="auto"/>
      </w:divBdr>
    </w:div>
    <w:div w:id="1999460613">
      <w:marLeft w:val="0"/>
      <w:marRight w:val="0"/>
      <w:marTop w:val="0"/>
      <w:marBottom w:val="0"/>
      <w:divBdr>
        <w:top w:val="none" w:sz="0" w:space="0" w:color="auto"/>
        <w:left w:val="none" w:sz="0" w:space="0" w:color="auto"/>
        <w:bottom w:val="none" w:sz="0" w:space="0" w:color="auto"/>
        <w:right w:val="none" w:sz="0" w:space="0" w:color="auto"/>
      </w:divBdr>
    </w:div>
    <w:div w:id="1999460614">
      <w:marLeft w:val="0"/>
      <w:marRight w:val="0"/>
      <w:marTop w:val="0"/>
      <w:marBottom w:val="0"/>
      <w:divBdr>
        <w:top w:val="none" w:sz="0" w:space="0" w:color="auto"/>
        <w:left w:val="none" w:sz="0" w:space="0" w:color="auto"/>
        <w:bottom w:val="none" w:sz="0" w:space="0" w:color="auto"/>
        <w:right w:val="none" w:sz="0" w:space="0" w:color="auto"/>
      </w:divBdr>
    </w:div>
    <w:div w:id="1999460615">
      <w:marLeft w:val="0"/>
      <w:marRight w:val="0"/>
      <w:marTop w:val="0"/>
      <w:marBottom w:val="0"/>
      <w:divBdr>
        <w:top w:val="none" w:sz="0" w:space="0" w:color="auto"/>
        <w:left w:val="none" w:sz="0" w:space="0" w:color="auto"/>
        <w:bottom w:val="none" w:sz="0" w:space="0" w:color="auto"/>
        <w:right w:val="none" w:sz="0" w:space="0" w:color="auto"/>
      </w:divBdr>
    </w:div>
    <w:div w:id="1999460616">
      <w:marLeft w:val="0"/>
      <w:marRight w:val="0"/>
      <w:marTop w:val="0"/>
      <w:marBottom w:val="0"/>
      <w:divBdr>
        <w:top w:val="none" w:sz="0" w:space="0" w:color="auto"/>
        <w:left w:val="none" w:sz="0" w:space="0" w:color="auto"/>
        <w:bottom w:val="none" w:sz="0" w:space="0" w:color="auto"/>
        <w:right w:val="none" w:sz="0" w:space="0" w:color="auto"/>
      </w:divBdr>
    </w:div>
    <w:div w:id="209003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CABB2-8C2B-44C0-8921-098A11D9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7473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Bestyrelsens beretning ved Erria A/S’s generalforsamling i Marstal 24</vt:lpstr>
    </vt:vector>
  </TitlesOfParts>
  <Company>HP</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Bestyrelsens beretning ved Erria A/S’s generalforsamling i Marstal 24</dc:title>
  <dc:creator>Maria Louise Reid</dc:creator>
  <cp:lastModifiedBy>Jakob Meldgaard</cp:lastModifiedBy>
  <cp:revision>2</cp:revision>
  <cp:lastPrinted>2015-04-23T11:33:00Z</cp:lastPrinted>
  <dcterms:created xsi:type="dcterms:W3CDTF">2015-04-23T14:49:00Z</dcterms:created>
  <dcterms:modified xsi:type="dcterms:W3CDTF">2015-04-23T14:49:00Z</dcterms:modified>
</cp:coreProperties>
</file>